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276" w:type="dxa"/>
        <w:tblInd w:w="-241" w:type="dxa"/>
        <w:tblLayout w:type="fixed"/>
        <w:tblCellMar>
          <w:left w:w="0" w:type="dxa"/>
          <w:right w:w="0" w:type="dxa"/>
        </w:tblCellMar>
        <w:tblLook w:val="01E0" w:firstRow="1" w:lastRow="1" w:firstColumn="1" w:lastColumn="1" w:noHBand="0" w:noVBand="0"/>
      </w:tblPr>
      <w:tblGrid>
        <w:gridCol w:w="247"/>
        <w:gridCol w:w="232"/>
        <w:gridCol w:w="686"/>
        <w:gridCol w:w="6879"/>
        <w:gridCol w:w="232"/>
      </w:tblGrid>
      <w:tr w:rsidR="00564DD4" w:rsidRPr="009D00BD" w:rsidTr="00F20659">
        <w:trPr>
          <w:trHeight w:val="1155"/>
        </w:trPr>
        <w:tc>
          <w:tcPr>
            <w:tcW w:w="247" w:type="dxa"/>
            <w:shd w:val="clear" w:color="auto" w:fill="auto"/>
          </w:tcPr>
          <w:p w:rsidR="00564DD4" w:rsidRPr="009D00BD" w:rsidRDefault="000F4619" w:rsidP="009D00BD">
            <w:r>
              <w:rPr>
                <w:noProof/>
              </w:rPr>
              <mc:AlternateContent>
                <mc:Choice Requires="wps">
                  <w:drawing>
                    <wp:anchor distT="0" distB="0" distL="114300" distR="114300" simplePos="0" relativeHeight="251655168" behindDoc="0" locked="0" layoutInCell="1" allowOverlap="1">
                      <wp:simplePos x="0" y="0"/>
                      <wp:positionH relativeFrom="column">
                        <wp:posOffset>66675</wp:posOffset>
                      </wp:positionH>
                      <wp:positionV relativeFrom="paragraph">
                        <wp:posOffset>-342900</wp:posOffset>
                      </wp:positionV>
                      <wp:extent cx="4457700" cy="1133475"/>
                      <wp:effectExtent l="0" t="0" r="4445" b="3810"/>
                      <wp:wrapNone/>
                      <wp:docPr id="30"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1334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rsidR="002E6F94" w:rsidRDefault="002E6F94" w:rsidP="00F57417">
                                  <w:pPr>
                                    <w:spacing w:after="240" w:line="240" w:lineRule="auto"/>
                                    <w:rPr>
                                      <w:rFonts w:cs="Arial"/>
                                      <w:bCs/>
                                      <w:color w:val="FFFFFF"/>
                                      <w:spacing w:val="-2"/>
                                      <w:sz w:val="44"/>
                                      <w:szCs w:val="44"/>
                                    </w:rPr>
                                  </w:pPr>
                                  <w:r>
                                    <w:rPr>
                                      <w:rFonts w:cs="Arial"/>
                                      <w:bCs/>
                                      <w:color w:val="FFFFFF"/>
                                      <w:spacing w:val="-2"/>
                                      <w:sz w:val="44"/>
                                      <w:szCs w:val="44"/>
                                    </w:rPr>
                                    <w:t>Stage 01</w:t>
                                  </w:r>
                                  <w:r w:rsidRPr="009A7A11">
                                    <w:rPr>
                                      <w:rFonts w:cs="Arial"/>
                                      <w:bCs/>
                                      <w:color w:val="FFFFFF"/>
                                      <w:spacing w:val="-2"/>
                                      <w:sz w:val="44"/>
                                      <w:szCs w:val="44"/>
                                    </w:rPr>
                                    <w:t xml:space="preserve">: </w:t>
                                  </w:r>
                                  <w:r>
                                    <w:rPr>
                                      <w:rFonts w:cs="Arial"/>
                                      <w:bCs/>
                                      <w:color w:val="FFFFFF"/>
                                      <w:spacing w:val="-2"/>
                                      <w:sz w:val="44"/>
                                      <w:szCs w:val="44"/>
                                    </w:rPr>
                                    <w:t>Modification Proposal</w:t>
                                  </w:r>
                                </w:p>
                                <w:p w:rsidR="002E6F94" w:rsidRDefault="002E6F94" w:rsidP="00F57417">
                                  <w:pPr>
                                    <w:spacing w:before="80" w:line="240" w:lineRule="auto"/>
                                    <w:rPr>
                                      <w:rFonts w:cs="Arial"/>
                                      <w:bCs/>
                                      <w:color w:val="FFFFFF"/>
                                      <w:spacing w:val="-2"/>
                                      <w:sz w:val="32"/>
                                      <w:szCs w:val="32"/>
                                    </w:rPr>
                                  </w:pPr>
                                  <w:r w:rsidRPr="00F57417">
                                    <w:rPr>
                                      <w:rFonts w:cs="Arial"/>
                                      <w:bCs/>
                                      <w:color w:val="FFFFFF"/>
                                      <w:spacing w:val="-2"/>
                                      <w:sz w:val="32"/>
                                      <w:szCs w:val="32"/>
                                    </w:rPr>
                                    <w:t>Grid Code</w:t>
                                  </w:r>
                                </w:p>
                                <w:p w:rsidR="002E6F94" w:rsidRPr="00F57417" w:rsidRDefault="002E6F94" w:rsidP="00F57417">
                                  <w:pPr>
                                    <w:spacing w:before="80" w:line="240" w:lineRule="auto"/>
                                    <w:rPr>
                                      <w:rFonts w:cs="Arial"/>
                                      <w:bCs/>
                                      <w:color w:val="FFFFFF"/>
                                      <w:spacing w:val="-2"/>
                                      <w:sz w:val="32"/>
                                      <w:szCs w:val="32"/>
                                    </w:rPr>
                                  </w:pPr>
                                </w:p>
                                <w:p w:rsidR="002E6F94" w:rsidRDefault="002E6F94" w:rsidP="00F574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3" o:spid="_x0000_s1026" type="#_x0000_t202" style="position:absolute;margin-left:5.25pt;margin-top:-27pt;width:351pt;height:8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" filled="f" stroked="f" strokecolor="#9a4d9e" strokeweight=".5pt">
                      <v:textbox>
                        <w:txbxContent>
                          <w:p w:rsidR="002E6F94" w:rsidRDefault="002E6F94" w:rsidP="00F57417">
                            <w:pPr>
                              <w:spacing w:after="240" w:line="240" w:lineRule="auto"/>
                              <w:rPr>
                                <w:rFonts w:cs="Arial"/>
                                <w:bCs/>
                                <w:color w:val="FFFFFF"/>
                                <w:spacing w:val="-2"/>
                                <w:sz w:val="44"/>
                                <w:szCs w:val="44"/>
                              </w:rPr>
                            </w:pPr>
                            <w:r>
                              <w:rPr>
                                <w:rFonts w:cs="Arial"/>
                                <w:bCs/>
                                <w:color w:val="FFFFFF"/>
                                <w:spacing w:val="-2"/>
                                <w:sz w:val="44"/>
                                <w:szCs w:val="44"/>
                              </w:rPr>
                              <w:t>Stage 01</w:t>
                            </w:r>
                            <w:r w:rsidRPr="009A7A11">
                              <w:rPr>
                                <w:rFonts w:cs="Arial"/>
                                <w:bCs/>
                                <w:color w:val="FFFFFF"/>
                                <w:spacing w:val="-2"/>
                                <w:sz w:val="44"/>
                                <w:szCs w:val="44"/>
                              </w:rPr>
                              <w:t xml:space="preserve">: </w:t>
                            </w:r>
                            <w:r>
                              <w:rPr>
                                <w:rFonts w:cs="Arial"/>
                                <w:bCs/>
                                <w:color w:val="FFFFFF"/>
                                <w:spacing w:val="-2"/>
                                <w:sz w:val="44"/>
                                <w:szCs w:val="44"/>
                              </w:rPr>
                              <w:t>Modification Proposal</w:t>
                            </w:r>
                          </w:p>
                          <w:p w:rsidR="002E6F94" w:rsidRDefault="002E6F94" w:rsidP="00F57417">
                            <w:pPr>
                              <w:spacing w:before="80" w:line="240" w:lineRule="auto"/>
                              <w:rPr>
                                <w:rFonts w:cs="Arial"/>
                                <w:bCs/>
                                <w:color w:val="FFFFFF"/>
                                <w:spacing w:val="-2"/>
                                <w:sz w:val="32"/>
                                <w:szCs w:val="32"/>
                              </w:rPr>
                            </w:pPr>
                            <w:r w:rsidRPr="00F57417">
                              <w:rPr>
                                <w:rFonts w:cs="Arial"/>
                                <w:bCs/>
                                <w:color w:val="FFFFFF"/>
                                <w:spacing w:val="-2"/>
                                <w:sz w:val="32"/>
                                <w:szCs w:val="32"/>
                              </w:rPr>
                              <w:t>Grid Code</w:t>
                            </w:r>
                          </w:p>
                          <w:p w:rsidR="002E6F94" w:rsidRPr="00F57417" w:rsidRDefault="002E6F94" w:rsidP="00F57417">
                            <w:pPr>
                              <w:spacing w:before="80" w:line="240" w:lineRule="auto"/>
                              <w:rPr>
                                <w:rFonts w:cs="Arial"/>
                                <w:bCs/>
                                <w:color w:val="FFFFFF"/>
                                <w:spacing w:val="-2"/>
                                <w:sz w:val="32"/>
                                <w:szCs w:val="32"/>
                              </w:rPr>
                            </w:pPr>
                          </w:p>
                          <w:p w:rsidR="002E6F94" w:rsidRDefault="002E6F94" w:rsidP="00F57417"/>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-647700</wp:posOffset>
                      </wp:positionH>
                      <wp:positionV relativeFrom="paragraph">
                        <wp:posOffset>-1147445</wp:posOffset>
                      </wp:positionV>
                      <wp:extent cx="8230235" cy="1947545"/>
                      <wp:effectExtent l="0" t="1270" r="3810" b="3810"/>
                      <wp:wrapNone/>
                      <wp:docPr id="29"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0235" cy="1947545"/>
                              </a:xfrm>
                              <a:prstGeom prst="rect">
                                <a:avLst/>
                              </a:prstGeom>
                              <a:solidFill>
                                <a:srgbClr val="0079C1"/>
                              </a:solidFill>
                              <a:ln>
                                <a:noFill/>
                              </a:ln>
                              <a:effectLst/>
                              <a:extLs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margin-left:-51pt;margin-top:-90.35pt;width:648.05pt;height:153.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" fillcolor="#0079c1" stroked="f" strokecolor="#9a4d9e" strokeweight=".5pt"/>
                  </w:pict>
                </mc:Fallback>
              </mc:AlternateContent>
            </w:r>
          </w:p>
        </w:tc>
        <w:tc>
          <w:tcPr>
            <w:tcW w:w="7797" w:type="dxa"/>
            <w:gridSpan w:val="3"/>
            <w:shd w:val="clear" w:color="auto" w:fill="auto"/>
          </w:tcPr>
          <w:p w:rsidR="002A3BFA" w:rsidRPr="009D00BD" w:rsidRDefault="000F4619" w:rsidP="009D00BD">
            <w:r>
              <w:rPr>
                <w:noProof/>
              </w:rPr>
              <mc:AlternateContent>
                <mc:Choice Requires="wps">
                  <w:drawing>
                    <wp:anchor distT="0" distB="0" distL="114300" distR="114300" simplePos="0" relativeHeight="251656192" behindDoc="0" locked="0" layoutInCell="1" allowOverlap="1">
                      <wp:simplePos x="0" y="0"/>
                      <wp:positionH relativeFrom="column">
                        <wp:posOffset>7620</wp:posOffset>
                      </wp:positionH>
                      <wp:positionV relativeFrom="paragraph">
                        <wp:posOffset>100330</wp:posOffset>
                      </wp:positionV>
                      <wp:extent cx="3531870" cy="3810"/>
                      <wp:effectExtent l="36195" t="39370" r="32385" b="33020"/>
                      <wp:wrapNone/>
                      <wp:docPr id="28"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1870" cy="3810"/>
                              </a:xfrm>
                              <a:prstGeom prst="line">
                                <a:avLst/>
                              </a:prstGeom>
                              <a:noFill/>
                              <a:ln w="635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9pt" to="278.7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" strokecolor="white" strokeweight="5p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3425190</wp:posOffset>
                      </wp:positionH>
                      <wp:positionV relativeFrom="paragraph">
                        <wp:posOffset>113665</wp:posOffset>
                      </wp:positionV>
                      <wp:extent cx="3429000" cy="0"/>
                      <wp:effectExtent l="15240" t="14605" r="13335" b="13970"/>
                      <wp:wrapNone/>
                      <wp:docPr id="27"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7pt,8.95pt" to="539.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" strokecolor="white" strokeweight="1p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4472305</wp:posOffset>
                      </wp:positionH>
                      <wp:positionV relativeFrom="paragraph">
                        <wp:posOffset>-918845</wp:posOffset>
                      </wp:positionV>
                      <wp:extent cx="2153285" cy="551180"/>
                      <wp:effectExtent l="0" t="1270" r="3810" b="0"/>
                      <wp:wrapNone/>
                      <wp:docPr id="26"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5511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rsidR="002E6F94" w:rsidRDefault="000F4619" w:rsidP="0055054F">
                                  <w:r>
                                    <w:rPr>
                                      <w:rFonts w:cs="Arial"/>
                                      <w:b/>
                                      <w:noProof/>
                                      <w:color w:val="FFFFFF"/>
                                      <w:sz w:val="40"/>
                                      <w:szCs w:val="40"/>
                                    </w:rPr>
                                    <w:drawing>
                                      <wp:inline distT="0" distB="0" distL="0" distR="0">
                                        <wp:extent cx="1971675" cy="457200"/>
                                        <wp:effectExtent l="0" t="0" r="9525" b="0"/>
                                        <wp:docPr id="12" name="Picture 12"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ational_Grid_logo_whi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4" o:spid="_x0000_s1027" type="#_x0000_t202" style="position:absolute;margin-left:352.15pt;margin-top:-72.35pt;width:169.55pt;height:43.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" filled="f" stroked="f" strokecolor="#9a4d9e" strokeweight=".5pt">
                      <v:textbox style="mso-fit-shape-to-text:t">
                        <w:txbxContent>
                          <w:p w:rsidR="002E6F94" w:rsidRDefault="000F4619" w:rsidP="0055054F">
                            <w:r>
                              <w:rPr>
                                <w:rFonts w:cs="Arial"/>
                                <w:b/>
                                <w:noProof/>
                                <w:color w:val="FFFFFF"/>
                                <w:sz w:val="40"/>
                                <w:szCs w:val="40"/>
                              </w:rPr>
                              <w:drawing>
                                <wp:inline distT="0" distB="0" distL="0" distR="0">
                                  <wp:extent cx="1971675" cy="457200"/>
                                  <wp:effectExtent l="0" t="0" r="9525" b="0"/>
                                  <wp:docPr id="12" name="Picture 12"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ational_Grid_logo_whi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4339590</wp:posOffset>
                      </wp:positionH>
                      <wp:positionV relativeFrom="paragraph">
                        <wp:posOffset>-919480</wp:posOffset>
                      </wp:positionV>
                      <wp:extent cx="2153285" cy="551180"/>
                      <wp:effectExtent l="0" t="635" r="3175" b="635"/>
                      <wp:wrapNone/>
                      <wp:docPr id="2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5511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rsidR="002E6F94" w:rsidRDefault="000F4619">
                                  <w:r>
                                    <w:rPr>
                                      <w:rFonts w:cs="Arial"/>
                                      <w:b/>
                                      <w:noProof/>
                                      <w:color w:val="FFFFFF"/>
                                      <w:sz w:val="40"/>
                                      <w:szCs w:val="40"/>
                                    </w:rPr>
                                    <w:drawing>
                                      <wp:inline distT="0" distB="0" distL="0" distR="0">
                                        <wp:extent cx="1971675" cy="457200"/>
                                        <wp:effectExtent l="0" t="0" r="9525" b="0"/>
                                        <wp:docPr id="13" name="Picture 13"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tional_Grid_logo_whi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9" o:spid="_x0000_s1028" type="#_x0000_t202" style="position:absolute;margin-left:341.7pt;margin-top:-72.4pt;width:169.55pt;height:43.4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" filled="f" stroked="f" strokecolor="#9a4d9e" strokeweight=".5pt">
                      <v:textbox style="mso-fit-shape-to-text:t">
                        <w:txbxContent>
                          <w:p w:rsidR="002E6F94" w:rsidRDefault="000F4619">
                            <w:r>
                              <w:rPr>
                                <w:rFonts w:cs="Arial"/>
                                <w:b/>
                                <w:noProof/>
                                <w:color w:val="FFFFFF"/>
                                <w:sz w:val="40"/>
                                <w:szCs w:val="40"/>
                              </w:rPr>
                              <w:drawing>
                                <wp:inline distT="0" distB="0" distL="0" distR="0">
                                  <wp:extent cx="1971675" cy="457200"/>
                                  <wp:effectExtent l="0" t="0" r="9525" b="0"/>
                                  <wp:docPr id="13" name="Picture 13"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tional_Grid_logo_whi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v:textbox>
                    </v:shape>
                  </w:pict>
                </mc:Fallback>
              </mc:AlternateContent>
            </w:r>
          </w:p>
        </w:tc>
        <w:tc>
          <w:tcPr>
            <w:tcW w:w="232" w:type="dxa"/>
            <w:shd w:val="clear" w:color="auto" w:fill="auto"/>
          </w:tcPr>
          <w:p w:rsidR="00564DD4" w:rsidRPr="009D00BD" w:rsidRDefault="00564DD4" w:rsidP="009D00BD"/>
        </w:tc>
      </w:tr>
      <w:tr w:rsidR="009C22E4" w:rsidRPr="009D00BD" w:rsidTr="009C22E4">
        <w:trPr>
          <w:trHeight w:val="104"/>
        </w:trPr>
        <w:tc>
          <w:tcPr>
            <w:tcW w:w="247" w:type="dxa"/>
            <w:shd w:val="clear" w:color="auto" w:fill="auto"/>
          </w:tcPr>
          <w:p w:rsidR="009C22E4" w:rsidRPr="009D00BD" w:rsidRDefault="009C22E4" w:rsidP="009D00BD"/>
        </w:tc>
        <w:tc>
          <w:tcPr>
            <w:tcW w:w="7797" w:type="dxa"/>
            <w:gridSpan w:val="3"/>
            <w:shd w:val="clear" w:color="auto" w:fill="auto"/>
          </w:tcPr>
          <w:p w:rsidR="009C22E4" w:rsidRPr="009D00BD" w:rsidRDefault="009C22E4" w:rsidP="009D00BD"/>
        </w:tc>
        <w:tc>
          <w:tcPr>
            <w:tcW w:w="232" w:type="dxa"/>
            <w:shd w:val="clear" w:color="auto" w:fill="auto"/>
          </w:tcPr>
          <w:p w:rsidR="009C22E4" w:rsidRPr="009D00BD" w:rsidRDefault="000F4619" w:rsidP="009D00BD">
            <w:r>
              <w:rPr>
                <w:noProof/>
              </w:rPr>
              <mc:AlternateContent>
                <mc:Choice Requires="wps">
                  <w:drawing>
                    <wp:anchor distT="0" distB="0" distL="114300" distR="114300" simplePos="0" relativeHeight="251652096" behindDoc="0" locked="0" layoutInCell="1" allowOverlap="1">
                      <wp:simplePos x="0" y="0"/>
                      <wp:positionH relativeFrom="column">
                        <wp:posOffset>188595</wp:posOffset>
                      </wp:positionH>
                      <wp:positionV relativeFrom="paragraph">
                        <wp:posOffset>177800</wp:posOffset>
                      </wp:positionV>
                      <wp:extent cx="1485900" cy="460375"/>
                      <wp:effectExtent l="0" t="2540" r="3810" b="3810"/>
                      <wp:wrapNone/>
                      <wp:docPr id="24"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60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rsidR="002E6F94" w:rsidRPr="009A7A11" w:rsidRDefault="002E6F94" w:rsidP="007D50E8">
                                  <w:pPr>
                                    <w:jc w:val="center"/>
                                    <w:rPr>
                                      <w:color w:val="000000"/>
                                      <w:szCs w:val="22"/>
                                    </w:rPr>
                                  </w:pPr>
                                  <w:r w:rsidRPr="009A7A11">
                                    <w:rPr>
                                      <w:color w:val="000000"/>
                                      <w:szCs w:val="22"/>
                                    </w:rPr>
                                    <w:t>What stage is</w:t>
                                  </w:r>
                                  <w:r>
                                    <w:rPr>
                                      <w:color w:val="000000"/>
                                      <w:szCs w:val="22"/>
                                    </w:rPr>
                                    <w:t xml:space="preserve"> </w:t>
                                  </w:r>
                                  <w:r w:rsidRPr="009A7A11">
                                    <w:rPr>
                                      <w:color w:val="000000"/>
                                      <w:szCs w:val="22"/>
                                    </w:rPr>
                                    <w:t>this document</w:t>
                                  </w:r>
                                  <w:r>
                                    <w:rPr>
                                      <w:color w:val="000000"/>
                                      <w:szCs w:val="22"/>
                                    </w:rPr>
                                    <w:t xml:space="preserve"> at</w:t>
                                  </w:r>
                                  <w:r w:rsidRPr="009A7A11">
                                    <w:rPr>
                                      <w:color w:val="000000"/>
                                      <w:szCs w:val="22"/>
                                    </w:rPr>
                                    <w:t>?</w:t>
                                  </w:r>
                                </w:p>
                              </w:txbxContent>
                            </wps:txbx>
                            <wps:bodyPr rot="0" vert="horz" wrap="square" lIns="144000" tIns="45720" rIns="90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29" type="#_x0000_t202" style="position:absolute;margin-left:14.85pt;margin-top:14pt;width:117pt;height:3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" filled="f" stroked="f" strokecolor="#9a4d9e" strokeweight=".5pt">
                      <v:textbox inset="4mm,,2.5mm">
                        <w:txbxContent>
                          <w:p w:rsidR="002E6F94" w:rsidRPr="009A7A11" w:rsidRDefault="002E6F94" w:rsidP="007D50E8">
                            <w:pPr>
                              <w:jc w:val="center"/>
                              <w:rPr>
                                <w:color w:val="000000"/>
                                <w:szCs w:val="22"/>
                              </w:rPr>
                            </w:pPr>
                            <w:r w:rsidRPr="009A7A11">
                              <w:rPr>
                                <w:color w:val="000000"/>
                                <w:szCs w:val="22"/>
                              </w:rPr>
                              <w:t>What stage is</w:t>
                            </w:r>
                            <w:r>
                              <w:rPr>
                                <w:color w:val="000000"/>
                                <w:szCs w:val="22"/>
                              </w:rPr>
                              <w:t xml:space="preserve"> </w:t>
                            </w:r>
                            <w:r w:rsidRPr="009A7A11">
                              <w:rPr>
                                <w:color w:val="000000"/>
                                <w:szCs w:val="22"/>
                              </w:rPr>
                              <w:t>this document</w:t>
                            </w:r>
                            <w:r>
                              <w:rPr>
                                <w:color w:val="000000"/>
                                <w:szCs w:val="22"/>
                              </w:rPr>
                              <w:t xml:space="preserve"> at</w:t>
                            </w:r>
                            <w:r w:rsidRPr="009A7A11">
                              <w:rPr>
                                <w:color w:val="000000"/>
                                <w:szCs w:val="22"/>
                              </w:rPr>
                              <w:t>?</w:t>
                            </w:r>
                          </w:p>
                        </w:txbxContent>
                      </v:textbox>
                    </v:shape>
                  </w:pict>
                </mc:Fallback>
              </mc:AlternateContent>
            </w:r>
          </w:p>
        </w:tc>
      </w:tr>
      <w:tr w:rsidR="002971A3" w:rsidRPr="009D00BD" w:rsidTr="00AD2093">
        <w:trPr>
          <w:trHeight w:val="2089"/>
        </w:trPr>
        <w:tc>
          <w:tcPr>
            <w:tcW w:w="247" w:type="dxa"/>
            <w:shd w:val="clear" w:color="auto" w:fill="auto"/>
          </w:tcPr>
          <w:p w:rsidR="002971A3" w:rsidRPr="009D00BD" w:rsidRDefault="002971A3" w:rsidP="009D00BD"/>
        </w:tc>
        <w:tc>
          <w:tcPr>
            <w:tcW w:w="7797" w:type="dxa"/>
            <w:gridSpan w:val="3"/>
            <w:tcBorders>
              <w:bottom w:val="single" w:sz="6" w:space="0" w:color="auto"/>
            </w:tcBorders>
            <w:shd w:val="clear" w:color="auto" w:fill="auto"/>
          </w:tcPr>
          <w:p w:rsidR="00470A2B" w:rsidRDefault="004B7935" w:rsidP="007F47DE">
            <w:pPr>
              <w:pStyle w:val="Arial40"/>
              <w:rPr>
                <w:b/>
                <w:sz w:val="72"/>
              </w:rPr>
            </w:pPr>
            <w:r w:rsidRPr="007F47DE">
              <w:rPr>
                <w:b/>
                <w:sz w:val="72"/>
              </w:rPr>
              <w:t>GC</w:t>
            </w:r>
            <w:r w:rsidR="00DE27C4" w:rsidRPr="007F47DE">
              <w:rPr>
                <w:b/>
                <w:sz w:val="72"/>
              </w:rPr>
              <w:t>01</w:t>
            </w:r>
            <w:r w:rsidR="00470A2B">
              <w:rPr>
                <w:b/>
                <w:sz w:val="72"/>
              </w:rPr>
              <w:t>02</w:t>
            </w:r>
          </w:p>
          <w:p w:rsidR="004B7935" w:rsidRPr="00470A2B" w:rsidRDefault="004B7935" w:rsidP="007F47DE">
            <w:pPr>
              <w:pStyle w:val="Arial40"/>
              <w:rPr>
                <w:b/>
                <w:sz w:val="72"/>
              </w:rPr>
            </w:pPr>
            <w:r w:rsidRPr="007F47DE">
              <w:rPr>
                <w:b/>
                <w:sz w:val="56"/>
              </w:rPr>
              <w:t>Mod Title:</w:t>
            </w:r>
            <w:r w:rsidRPr="007F47DE">
              <w:rPr>
                <w:sz w:val="56"/>
              </w:rPr>
              <w:t xml:space="preserve"> </w:t>
            </w:r>
            <w:r w:rsidR="00D612E2">
              <w:rPr>
                <w:sz w:val="56"/>
              </w:rPr>
              <w:br/>
            </w:r>
            <w:r w:rsidR="00DE27C4" w:rsidRPr="007F47DE">
              <w:rPr>
                <w:sz w:val="56"/>
              </w:rPr>
              <w:t>EU Connection Codes GB Implementation – Mod</w:t>
            </w:r>
            <w:r w:rsidR="00D612E2">
              <w:rPr>
                <w:sz w:val="56"/>
              </w:rPr>
              <w:t xml:space="preserve"> </w:t>
            </w:r>
            <w:r w:rsidR="00035BFA">
              <w:rPr>
                <w:sz w:val="56"/>
              </w:rPr>
              <w:t>3</w:t>
            </w:r>
          </w:p>
          <w:p w:rsidR="004B7935" w:rsidRPr="004B7935" w:rsidRDefault="004B7935" w:rsidP="004B7935">
            <w:pPr>
              <w:pStyle w:val="Arial40"/>
              <w:rPr>
                <w:i/>
                <w:color w:val="FF0000"/>
                <w:sz w:val="24"/>
              </w:rPr>
            </w:pPr>
          </w:p>
        </w:tc>
        <w:tc>
          <w:tcPr>
            <w:tcW w:w="232" w:type="dxa"/>
            <w:shd w:val="clear" w:color="auto" w:fill="auto"/>
          </w:tcPr>
          <w:p w:rsidR="002971A3" w:rsidRPr="009D00BD" w:rsidRDefault="000F4619" w:rsidP="009D00BD">
            <w:r>
              <w:rPr>
                <w:noProof/>
              </w:rPr>
              <mc:AlternateContent>
                <mc:Choice Requires="wpg">
                  <w:drawing>
                    <wp:anchor distT="0" distB="0" distL="114300" distR="114300" simplePos="0" relativeHeight="251663360" behindDoc="0" locked="0" layoutInCell="1" allowOverlap="1">
                      <wp:simplePos x="0" y="0"/>
                      <wp:positionH relativeFrom="column">
                        <wp:posOffset>304800</wp:posOffset>
                      </wp:positionH>
                      <wp:positionV relativeFrom="paragraph">
                        <wp:posOffset>1782445</wp:posOffset>
                      </wp:positionV>
                      <wp:extent cx="1332230" cy="288290"/>
                      <wp:effectExtent l="7620" t="6985" r="12700" b="9525"/>
                      <wp:wrapNone/>
                      <wp:docPr id="2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288290"/>
                                <a:chOff x="110237183" y="110412150"/>
                                <a:chExt cx="1332000" cy="288000"/>
                              </a:xfrm>
                            </wpg:grpSpPr>
                            <wps:wsp>
                              <wps:cNvPr id="22" name="AutoShape 220"/>
                              <wps:cNvSpPr>
                                <a:spLocks noChangeArrowheads="1"/>
                              </wps:cNvSpPr>
                              <wps:spPr bwMode="auto">
                                <a:xfrm>
                                  <a:off x="110237183" y="110412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764871" w:rsidRDefault="00764871"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05</w:t>
                                    </w:r>
                                  </w:p>
                                </w:txbxContent>
                              </wps:txbx>
                              <wps:bodyPr rot="0" vert="horz" wrap="square" lIns="36576" tIns="36576" rIns="36576" bIns="36576" anchor="t" anchorCtr="0" upright="1">
                                <a:noAutofit/>
                              </wps:bodyPr>
                            </wps:wsp>
                            <wps:wsp>
                              <wps:cNvPr id="23" name="AutoShape 221"/>
                              <wps:cNvSpPr>
                                <a:spLocks noChangeArrowheads="1"/>
                              </wps:cNvSpPr>
                              <wps:spPr bwMode="auto">
                                <a:xfrm>
                                  <a:off x="110597183" y="110412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764871" w:rsidRPr="004B7935" w:rsidRDefault="00764871" w:rsidP="00243E77">
                                    <w:pPr>
                                      <w:widowControl w:val="0"/>
                                      <w:spacing w:line="237" w:lineRule="auto"/>
                                      <w:rPr>
                                        <w:rFonts w:ascii="Arial Rounded MT Bold" w:hAnsi="Arial Rounded MT Bold"/>
                                        <w:sz w:val="15"/>
                                        <w:szCs w:val="15"/>
                                      </w:rPr>
                                    </w:pPr>
                                    <w:r w:rsidRPr="004B7935">
                                      <w:rPr>
                                        <w:rFonts w:ascii="Arial Rounded MT Bold" w:hAnsi="Arial Rounded MT Bold"/>
                                        <w:sz w:val="15"/>
                                        <w:szCs w:val="15"/>
                                      </w:rPr>
                                      <w:t>Report to the Authority</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030" style="position:absolute;margin-left:24pt;margin-top:140.35pt;width:104.9pt;height:22.7pt;z-index:251663360" coordorigin="1102371,110412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">
                      <v:roundrect id="AutoShape 220" o:spid="_x0000_s1031" style="position:absolute;left:1102371;top:1104121;width:324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TM0sEA&#10;AADbAAAADwAAAGRycy9kb3ducmV2LnhtbESP0WoCMRRE3wv+Q7iCbzVrQClbo4ggLIJQbT/gsrlu&#10;gpubdRN1/fumUPBxmJkzzHI9+FbcqY8usIbZtABBXAfjuNHw8717/wARE7LBNjBpeFKE9Wr0tsTS&#10;hAcf6X5KjcgQjiVqsCl1pZSxtuQxTkNHnL1z6D2mLPtGmh4fGe5bqYpiIT06zgsWO9paqi+nm9ew&#10;Dwfv4vUc1HX+VXkbt9VROa0n42HzCSLRkF7h/3ZlNCgFf1/yD5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kzNLBAAAA2wAAAA8AAAAAAAAAAAAAAAAAmAIAAGRycy9kb3du&#10;cmV2LnhtbFBLBQYAAAAABAAEAPUAAACGAwAAAAA=&#10;" filled="f" insetpen="t">
                        <v:shadow color="#ccc"/>
                        <v:textbox inset="2.88pt,2.88pt,2.88pt,2.88pt">
                          <w:txbxContent>
                            <w:p w:rsidR="00764871" w:rsidRDefault="00764871"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05</w:t>
                              </w:r>
                            </w:p>
                          </w:txbxContent>
                        </v:textbox>
                      </v:roundrect>
                      <v:roundrect id="AutoShape 221" o:spid="_x0000_s1032" style="position:absolute;left:1105971;top:1104121;width:972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y3cQA&#10;AADbAAAADwAAAGRycy9kb3ducmV2LnhtbESPzWrDMBCE74W+g9hCb42cFIJxogSnUAgpOeQPclys&#10;jSVirYyl2u7bV4VCjsPMfMMs16NrRE9dsJ4VTCcZCOLKa8u1gvPp8y0HESKyxsYzKfihAOvV89MS&#10;C+0HPlB/jLVIEA4FKjAxtoWUoTLkMEx8S5y8m+8cxiS7WuoOhwR3jZxl2Vw6tJwWDLb0Yai6H7+d&#10;gmuO2+t0sGV/sVluvva7TRl3Sr2+jOUCRKQxPsL/7a1WMHuHvy/p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08t3EAAAA2wAAAA8AAAAAAAAAAAAAAAAAmAIAAGRycy9k&#10;b3ducmV2LnhtbFBLBQYAAAAABAAEAPUAAACJAwAAAAA=&#10;" filled="f" insetpen="t">
                        <v:shadow color="#ccc"/>
                        <v:textbox inset="2.88pt,0,2.88pt,0">
                          <w:txbxContent>
                            <w:p w:rsidR="00764871" w:rsidRPr="004B7935" w:rsidRDefault="00764871" w:rsidP="00243E77">
                              <w:pPr>
                                <w:widowControl w:val="0"/>
                                <w:spacing w:line="237" w:lineRule="auto"/>
                                <w:rPr>
                                  <w:rFonts w:ascii="Arial Rounded MT Bold" w:hAnsi="Arial Rounded MT Bold"/>
                                  <w:sz w:val="15"/>
                                  <w:szCs w:val="15"/>
                                </w:rPr>
                              </w:pPr>
                              <w:r w:rsidRPr="004B7935">
                                <w:rPr>
                                  <w:rFonts w:ascii="Arial Rounded MT Bold" w:hAnsi="Arial Rounded MT Bold"/>
                                  <w:sz w:val="15"/>
                                  <w:szCs w:val="15"/>
                                </w:rPr>
                                <w:t>Report to the Authority</w:t>
                              </w:r>
                            </w:p>
                          </w:txbxContent>
                        </v:textbox>
                      </v:roundrect>
                    </v:group>
                  </w:pict>
                </mc:Fallback>
              </mc:AlternateContent>
            </w:r>
            <w:r>
              <w:rPr>
                <w:noProof/>
              </w:rPr>
              <mc:AlternateContent>
                <mc:Choice Requires="wpg">
                  <w:drawing>
                    <wp:anchor distT="0" distB="0" distL="114300" distR="114300" simplePos="0" relativeHeight="251662336" behindDoc="0" locked="0" layoutInCell="1" allowOverlap="1">
                      <wp:simplePos x="0" y="0"/>
                      <wp:positionH relativeFrom="column">
                        <wp:posOffset>304800</wp:posOffset>
                      </wp:positionH>
                      <wp:positionV relativeFrom="paragraph">
                        <wp:posOffset>1383665</wp:posOffset>
                      </wp:positionV>
                      <wp:extent cx="1332230" cy="379730"/>
                      <wp:effectExtent l="7620" t="8255" r="12700" b="12065"/>
                      <wp:wrapNone/>
                      <wp:docPr id="18"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379730"/>
                                <a:chOff x="110237183" y="110412150"/>
                                <a:chExt cx="1332000" cy="288000"/>
                              </a:xfrm>
                            </wpg:grpSpPr>
                            <wps:wsp>
                              <wps:cNvPr id="19" name="AutoShape 217"/>
                              <wps:cNvSpPr>
                                <a:spLocks noChangeArrowheads="1"/>
                              </wps:cNvSpPr>
                              <wps:spPr bwMode="auto">
                                <a:xfrm>
                                  <a:off x="110237183" y="110412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764871" w:rsidRDefault="00764871"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04</w:t>
                                    </w:r>
                                  </w:p>
                                </w:txbxContent>
                              </wps:txbx>
                              <wps:bodyPr rot="0" vert="horz" wrap="square" lIns="36576" tIns="36576" rIns="36576" bIns="36576" anchor="t" anchorCtr="0" upright="1">
                                <a:noAutofit/>
                              </wps:bodyPr>
                            </wps:wsp>
                            <wps:wsp>
                              <wps:cNvPr id="20" name="AutoShape 218"/>
                              <wps:cNvSpPr>
                                <a:spLocks noChangeArrowheads="1"/>
                              </wps:cNvSpPr>
                              <wps:spPr bwMode="auto">
                                <a:xfrm>
                                  <a:off x="110597183" y="110412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764871" w:rsidRPr="004B7935" w:rsidRDefault="00764871" w:rsidP="00243E77">
                                    <w:pPr>
                                      <w:widowControl w:val="0"/>
                                      <w:spacing w:line="237" w:lineRule="auto"/>
                                      <w:rPr>
                                        <w:rFonts w:ascii="Arial Rounded MT Bold" w:hAnsi="Arial Rounded MT Bold"/>
                                        <w:sz w:val="15"/>
                                        <w:szCs w:val="15"/>
                                      </w:rPr>
                                    </w:pPr>
                                    <w:r>
                                      <w:rPr>
                                        <w:rFonts w:ascii="Arial Rounded MT Bold" w:hAnsi="Arial Rounded MT Bold"/>
                                        <w:sz w:val="15"/>
                                        <w:szCs w:val="15"/>
                                      </w:rPr>
                                      <w:t>Draft Final Modification Report</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6" o:spid="_x0000_s1033" style="position:absolute;margin-left:24pt;margin-top:108.95pt;width:104.9pt;height:29.9pt;z-index:251662336" coordorigin="1102371,110412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">
                      <v:roundrect id="AutoShape 217" o:spid="_x0000_s1034" style="position:absolute;left:1102371;top:1104121;width:324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yUHr8A&#10;AADbAAAADwAAAGRycy9kb3ducmV2LnhtbERP24rCMBB9F/Yfwiz4pqmFFbcaRYSFsiB42Q8YmrEJ&#10;NpPaZLX+vREE3+ZwrrNY9a4RV+qC9axgMs5AEFdeW64V/B1/RjMQISJrbDyTgjsFWC0/BgsstL/x&#10;nq6HWIsUwqFABSbGtpAyVIYchrFviRN38p3DmGBXS93hLYW7RuZZNpUOLacGgy1tDFXnw79T8Ou3&#10;zobLyeeXr13pTNiU+9wqNfzs13MQkfr4Fr/cpU7zv+H5SzpAL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bJQevwAAANsAAAAPAAAAAAAAAAAAAAAAAJgCAABkcnMvZG93bnJl&#10;di54bWxQSwUGAAAAAAQABAD1AAAAhAMAAAAA&#10;" filled="f" insetpen="t">
                        <v:shadow color="#ccc"/>
                        <v:textbox inset="2.88pt,2.88pt,2.88pt,2.88pt">
                          <w:txbxContent>
                            <w:p w:rsidR="00764871" w:rsidRDefault="00764871"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04</w:t>
                              </w:r>
                            </w:p>
                          </w:txbxContent>
                        </v:textbox>
                      </v:roundrect>
                      <v:roundrect id="AutoShape 218" o:spid="_x0000_s1035" style="position:absolute;left:1105971;top:1104121;width:972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ZsqsAA&#10;AADbAAAADwAAAGRycy9kb3ducmV2LnhtbERPy4rCMBTdC/5DuII7TXUxlGqUzoAgDrMYH+Dy0txp&#10;wjQ3pYlt/fvJYsDl4by3+9E1oqcuWM8KVssMBHHlteVawfVyWOQgQkTW2HgmBU8KsN9NJ1sstB/4&#10;m/pzrEUK4VCgAhNjW0gZKkMOw9K3xIn78Z3DmGBXS93hkMJdI9dZ9iYdWk4NBlv6MFT9nh9OwT3H&#10;43012LK/2Sw3n1+n9zKelJrPxnIDItIYX+J/91ErWKf16Uv6AX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ZsqsAAAADbAAAADwAAAAAAAAAAAAAAAACYAgAAZHJzL2Rvd25y&#10;ZXYueG1sUEsFBgAAAAAEAAQA9QAAAIUDAAAAAA==&#10;" filled="f" insetpen="t">
                        <v:shadow color="#ccc"/>
                        <v:textbox inset="2.88pt,0,2.88pt,0">
                          <w:txbxContent>
                            <w:p w:rsidR="00764871" w:rsidRPr="004B7935" w:rsidRDefault="00764871" w:rsidP="00243E77">
                              <w:pPr>
                                <w:widowControl w:val="0"/>
                                <w:spacing w:line="237" w:lineRule="auto"/>
                                <w:rPr>
                                  <w:rFonts w:ascii="Arial Rounded MT Bold" w:hAnsi="Arial Rounded MT Bold"/>
                                  <w:sz w:val="15"/>
                                  <w:szCs w:val="15"/>
                                </w:rPr>
                              </w:pPr>
                              <w:r>
                                <w:rPr>
                                  <w:rFonts w:ascii="Arial Rounded MT Bold" w:hAnsi="Arial Rounded MT Bold"/>
                                  <w:sz w:val="15"/>
                                  <w:szCs w:val="15"/>
                                </w:rPr>
                                <w:t>Draft Final Modification Report</w:t>
                              </w:r>
                            </w:p>
                          </w:txbxContent>
                        </v:textbox>
                      </v:roundrec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304800</wp:posOffset>
                      </wp:positionH>
                      <wp:positionV relativeFrom="paragraph">
                        <wp:posOffset>1069340</wp:posOffset>
                      </wp:positionV>
                      <wp:extent cx="1332230" cy="288290"/>
                      <wp:effectExtent l="7620" t="8255" r="12700" b="8255"/>
                      <wp:wrapNone/>
                      <wp:docPr id="15"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288290"/>
                                <a:chOff x="110237183" y="110412150"/>
                                <a:chExt cx="1332000" cy="288000"/>
                              </a:xfrm>
                            </wpg:grpSpPr>
                            <wps:wsp>
                              <wps:cNvPr id="16" name="AutoShape 184"/>
                              <wps:cNvSpPr>
                                <a:spLocks noChangeArrowheads="1"/>
                              </wps:cNvSpPr>
                              <wps:spPr bwMode="auto">
                                <a:xfrm>
                                  <a:off x="110237183" y="110412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E6F94" w:rsidRDefault="002E6F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03</w:t>
                                    </w:r>
                                  </w:p>
                                </w:txbxContent>
                              </wps:txbx>
                              <wps:bodyPr rot="0" vert="horz" wrap="square" lIns="36576" tIns="36576" rIns="36576" bIns="36576" anchor="t" anchorCtr="0" upright="1">
                                <a:noAutofit/>
                              </wps:bodyPr>
                            </wps:wsp>
                            <wps:wsp>
                              <wps:cNvPr id="17" name="AutoShape 185"/>
                              <wps:cNvSpPr>
                                <a:spLocks noChangeArrowheads="1"/>
                              </wps:cNvSpPr>
                              <wps:spPr bwMode="auto">
                                <a:xfrm>
                                  <a:off x="110597183" y="110412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E6F94" w:rsidRPr="004B7935" w:rsidRDefault="00764871" w:rsidP="00243E77">
                                    <w:pPr>
                                      <w:widowControl w:val="0"/>
                                      <w:spacing w:line="237" w:lineRule="auto"/>
                                      <w:rPr>
                                        <w:rFonts w:ascii="Arial Rounded MT Bold" w:hAnsi="Arial Rounded MT Bold"/>
                                        <w:sz w:val="15"/>
                                        <w:szCs w:val="15"/>
                                      </w:rPr>
                                    </w:pPr>
                                    <w:r>
                                      <w:rPr>
                                        <w:rFonts w:ascii="Arial Rounded MT Bold" w:hAnsi="Arial Rounded MT Bold"/>
                                        <w:sz w:val="15"/>
                                        <w:szCs w:val="15"/>
                                      </w:rPr>
                                      <w:t>Code Admin Consultation</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3" o:spid="_x0000_s1036" style="position:absolute;margin-left:24pt;margin-top:84.2pt;width:104.9pt;height:22.7pt;z-index:251661312" coordorigin="1102371,110412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">
                      <v:roundrect id="AutoShape 184" o:spid="_x0000_s1037" style="position:absolute;left:1102371;top:1104121;width:324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AbMAA&#10;AADbAAAADwAAAGRycy9kb3ducmV2LnhtbERP3WrCMBS+H+wdwhnsbqYrKKMaZQhCGQjqfIBDc2yC&#10;zUlNYtu9/SIMdnc+vt+z2kyuEwOFaD0reJ8VIIgbry23Cs7fu7cPEDEha+w8k4IfirBZPz+tsNJ+&#10;5CMNp9SKHMKxQgUmpb6SMjaGHMaZ74kzd/HBYcowtFIHHHO462RZFAvp0HJuMNjT1lBzPd2dgi+/&#10;dzbeLr68zQ+1M3FbH0ur1OvL9LkEkWhK/+I/d63z/AU8fskHyP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AbMAAAADbAAAADwAAAAAAAAAAAAAAAACYAgAAZHJzL2Rvd25y&#10;ZXYueG1sUEsFBgAAAAAEAAQA9QAAAIUDAAAAAA==&#10;" filled="f" insetpen="t">
                        <v:shadow color="#ccc"/>
                        <v:textbox inset="2.88pt,2.88pt,2.88pt,2.88pt">
                          <w:txbxContent>
                            <w:p w:rsidR="002E6F94" w:rsidRDefault="002E6F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03</w:t>
                              </w:r>
                            </w:p>
                          </w:txbxContent>
                        </v:textbox>
                      </v:roundrect>
                      <v:roundrect id="AutoShape 185" o:spid="_x0000_s1038" style="position:absolute;left:1105971;top:1104121;width:972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Y8EA&#10;AADbAAAADwAAAGRycy9kb3ducmV2LnhtbERPTWvCQBC9C/6HZYTedGMPNURXiUJBLB5qK3gcsmN2&#10;MTsbstsk/ffdQqG3ebzP2exG14ieumA9K1guMhDEldeWawWfH6/zHESIyBobz6TgmwLsttPJBgvt&#10;B36n/hJrkUI4FKjAxNgWUobKkMOw8C1x4u6+cxgT7GqpOxxSuGvkc5a9SIeWU4PBlg6Gqsflyym4&#10;5Xi8LQdb9leb5ebtfNqX8aTU02ws1yAijfFf/Oc+6jR/Bb+/pA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jPmPBAAAA2wAAAA8AAAAAAAAAAAAAAAAAmAIAAGRycy9kb3du&#10;cmV2LnhtbFBLBQYAAAAABAAEAPUAAACGAwAAAAA=&#10;" filled="f" insetpen="t">
                        <v:shadow color="#ccc"/>
                        <v:textbox inset="2.88pt,0,2.88pt,0">
                          <w:txbxContent>
                            <w:p w:rsidR="002E6F94" w:rsidRPr="004B7935" w:rsidRDefault="00764871" w:rsidP="00243E77">
                              <w:pPr>
                                <w:widowControl w:val="0"/>
                                <w:spacing w:line="237" w:lineRule="auto"/>
                                <w:rPr>
                                  <w:rFonts w:ascii="Arial Rounded MT Bold" w:hAnsi="Arial Rounded MT Bold"/>
                                  <w:sz w:val="15"/>
                                  <w:szCs w:val="15"/>
                                </w:rPr>
                              </w:pPr>
                              <w:r>
                                <w:rPr>
                                  <w:rFonts w:ascii="Arial Rounded MT Bold" w:hAnsi="Arial Rounded MT Bold"/>
                                  <w:sz w:val="15"/>
                                  <w:szCs w:val="15"/>
                                </w:rPr>
                                <w:t>Code Admin Consultation</w:t>
                              </w:r>
                            </w:p>
                          </w:txbxContent>
                        </v:textbox>
                      </v:roundrect>
                    </v:group>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column">
                        <wp:posOffset>304800</wp:posOffset>
                      </wp:positionH>
                      <wp:positionV relativeFrom="paragraph">
                        <wp:posOffset>781050</wp:posOffset>
                      </wp:positionV>
                      <wp:extent cx="1332230" cy="288290"/>
                      <wp:effectExtent l="7620" t="5715" r="12700" b="10795"/>
                      <wp:wrapNone/>
                      <wp:docPr id="1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288290"/>
                                <a:chOff x="107807775" y="109512150"/>
                                <a:chExt cx="1332000" cy="288000"/>
                              </a:xfrm>
                            </wpg:grpSpPr>
                            <wps:wsp>
                              <wps:cNvPr id="11" name="AutoShape 181"/>
                              <wps:cNvSpPr>
                                <a:spLocks noChangeArrowheads="1"/>
                              </wps:cNvSpPr>
                              <wps:spPr bwMode="auto">
                                <a:xfrm>
                                  <a:off x="107807775" y="109512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E6F94" w:rsidRDefault="002E6F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02</w:t>
                                    </w:r>
                                  </w:p>
                                </w:txbxContent>
                              </wps:txbx>
                              <wps:bodyPr rot="0" vert="horz" wrap="square" lIns="36576" tIns="36576" rIns="36576" bIns="36576" anchor="t" anchorCtr="0" upright="1">
                                <a:noAutofit/>
                              </wps:bodyPr>
                            </wps:wsp>
                            <wps:wsp>
                              <wps:cNvPr id="14" name="AutoShape 182"/>
                              <wps:cNvSpPr>
                                <a:spLocks noChangeArrowheads="1"/>
                              </wps:cNvSpPr>
                              <wps:spPr bwMode="auto">
                                <a:xfrm>
                                  <a:off x="108167775" y="109512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E6F94" w:rsidRDefault="002E6F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Workgroup Report</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0" o:spid="_x0000_s1039" style="position:absolute;margin-left:24pt;margin-top:61.5pt;width:104.9pt;height:22.7pt;z-index:251660288" coordorigin="1078077,109512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">
                      <v:roundrect id="AutoShape 181" o:spid="_x0000_s1040" style="position:absolute;left:1078077;top:1095121;width:324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qYGMAA&#10;AADbAAAADwAAAGRycy9kb3ducmV2LnhtbERPS2rDMBDdF3oHMYXsGjmGlOBYCcVQMIVA8znAYI0t&#10;EWvkWKrj3L4qFLqbx/tOuZ9dLyYag/WsYLXMQBA3XlvuFFzOH68bECEia+w9k4IHBdjvnp9KLLS/&#10;85GmU+xECuFQoAIT41BIGRpDDsPSD8SJa/3oMCY4dlKPeE/hrpd5lr1Jh5ZTg8GBKkPN9fTtFHz6&#10;g7Ph1vr8tv6qnQlVfcytUouX+X0LItIc/8V/7lqn+Sv4/SUdIH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BqYGMAAAADbAAAADwAAAAAAAAAAAAAAAACYAgAAZHJzL2Rvd25y&#10;ZXYueG1sUEsFBgAAAAAEAAQA9QAAAIUDAAAAAA==&#10;" filled="f" insetpen="t">
                        <v:shadow color="#ccc"/>
                        <v:textbox inset="2.88pt,2.88pt,2.88pt,2.88pt">
                          <w:txbxContent>
                            <w:p w:rsidR="002E6F94" w:rsidRDefault="002E6F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02</w:t>
                              </w:r>
                            </w:p>
                          </w:txbxContent>
                        </v:textbox>
                      </v:roundrect>
                      <v:roundrect id="AutoShape 182" o:spid="_x0000_s1041" style="position:absolute;left:1081677;top:1095121;width:972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GgFMEA&#10;AADbAAAADwAAAGRycy9kb3ducmV2LnhtbERP32vCMBB+F/wfwgl709QxpFSjVGEgDh/mJvh4NGcT&#10;bC6lydruv18Gg73dx/fzNrvRNaKnLljPCpaLDARx5bXlWsHnx+s8BxEissbGMyn4pgC77XSywUL7&#10;gd+pv8RapBAOBSowMbaFlKEy5DAsfEucuLvvHMYEu1rqDocU7hr5nGUr6dByajDY0sFQ9bh8OQW3&#10;HI+35WDL/mqz3LydT/synpR6mo3lGkSkMf6L/9xHnea/wO8v6Q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xoBTBAAAA2wAAAA8AAAAAAAAAAAAAAAAAmAIAAGRycy9kb3du&#10;cmV2LnhtbFBLBQYAAAAABAAEAPUAAACGAwAAAAA=&#10;" filled="f" insetpen="t">
                        <v:shadow color="#ccc"/>
                        <v:textbox inset="2.88pt,0,2.88pt,0">
                          <w:txbxContent>
                            <w:p w:rsidR="002E6F94" w:rsidRDefault="002E6F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Workgroup Report</w:t>
                              </w:r>
                            </w:p>
                          </w:txbxContent>
                        </v:textbox>
                      </v:roundrect>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column">
                        <wp:posOffset>304800</wp:posOffset>
                      </wp:positionH>
                      <wp:positionV relativeFrom="paragraph">
                        <wp:posOffset>492760</wp:posOffset>
                      </wp:positionV>
                      <wp:extent cx="1332230" cy="288290"/>
                      <wp:effectExtent l="7620" t="12700" r="12700" b="13335"/>
                      <wp:wrapNone/>
                      <wp:docPr id="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288290"/>
                                <a:chOff x="107807775" y="109188150"/>
                                <a:chExt cx="1332000" cy="288000"/>
                              </a:xfrm>
                            </wpg:grpSpPr>
                            <wps:wsp>
                              <wps:cNvPr id="8" name="AutoShape 178"/>
                              <wps:cNvSpPr>
                                <a:spLocks noChangeArrowheads="1"/>
                              </wps:cNvSpPr>
                              <wps:spPr bwMode="auto">
                                <a:xfrm>
                                  <a:off x="107807775" y="109188150"/>
                                  <a:ext cx="324000" cy="288000"/>
                                </a:xfrm>
                                <a:prstGeom prst="roundRect">
                                  <a:avLst>
                                    <a:gd name="adj" fmla="val 16667"/>
                                  </a:avLst>
                                </a:prstGeom>
                                <a:solidFill>
                                  <a:srgbClr val="0079C1"/>
                                </a:solidFill>
                                <a:ln w="9525" algn="in">
                                  <a:solidFill>
                                    <a:srgbClr val="0079C1"/>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E6F94" w:rsidRDefault="002E6F94" w:rsidP="00243E77">
                                    <w:pPr>
                                      <w:widowControl w:val="0"/>
                                      <w:spacing w:line="237" w:lineRule="auto"/>
                                      <w:jc w:val="center"/>
                                      <w:rPr>
                                        <w:rFonts w:ascii="Arial Rounded MT Bold" w:hAnsi="Arial Rounded MT Bold"/>
                                        <w:color w:val="FFFFFF"/>
                                        <w:sz w:val="21"/>
                                        <w:szCs w:val="21"/>
                                      </w:rPr>
                                    </w:pPr>
                                    <w:r>
                                      <w:rPr>
                                        <w:rFonts w:ascii="Arial Rounded MT Bold" w:hAnsi="Arial Rounded MT Bold"/>
                                        <w:color w:val="FFFFFF"/>
                                        <w:sz w:val="21"/>
                                        <w:szCs w:val="21"/>
                                      </w:rPr>
                                      <w:t>01</w:t>
                                    </w:r>
                                  </w:p>
                                </w:txbxContent>
                              </wps:txbx>
                              <wps:bodyPr rot="0" vert="horz" wrap="square" lIns="36576" tIns="36576" rIns="36576" bIns="36576" anchor="t" anchorCtr="0" upright="1">
                                <a:noAutofit/>
                              </wps:bodyPr>
                            </wps:wsp>
                            <wps:wsp>
                              <wps:cNvPr id="9" name="AutoShape 179"/>
                              <wps:cNvSpPr>
                                <a:spLocks noChangeArrowheads="1"/>
                              </wps:cNvSpPr>
                              <wps:spPr bwMode="auto">
                                <a:xfrm>
                                  <a:off x="108167775" y="109188150"/>
                                  <a:ext cx="972000" cy="288000"/>
                                </a:xfrm>
                                <a:prstGeom prst="roundRect">
                                  <a:avLst>
                                    <a:gd name="adj" fmla="val 16667"/>
                                  </a:avLst>
                                </a:prstGeom>
                                <a:solidFill>
                                  <a:srgbClr val="0079C1"/>
                                </a:solidFill>
                                <a:ln w="9525" algn="in">
                                  <a:solidFill>
                                    <a:srgbClr val="0079C1"/>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E6F94" w:rsidRDefault="002E6F94" w:rsidP="00243E77">
                                    <w:pPr>
                                      <w:widowControl w:val="0"/>
                                      <w:spacing w:line="237" w:lineRule="auto"/>
                                      <w:rPr>
                                        <w:rFonts w:ascii="Arial Rounded MT Bold" w:hAnsi="Arial Rounded MT Bold"/>
                                        <w:color w:val="FFFFFF"/>
                                        <w:sz w:val="15"/>
                                        <w:szCs w:val="15"/>
                                      </w:rPr>
                                    </w:pPr>
                                    <w:r>
                                      <w:rPr>
                                        <w:rFonts w:ascii="Arial Rounded MT Bold" w:hAnsi="Arial Rounded MT Bold"/>
                                        <w:color w:val="FFFFFF"/>
                                        <w:sz w:val="15"/>
                                        <w:szCs w:val="15"/>
                                      </w:rPr>
                                      <w:t xml:space="preserve">Modification Proposal </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7" o:spid="_x0000_s1042" style="position:absolute;margin-left:24pt;margin-top:38.8pt;width:104.9pt;height:22.7pt;z-index:251659264" coordorigin="1078077,109188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">
                      <v:roundrect id="AutoShape 178" o:spid="_x0000_s1043" style="position:absolute;left:1078077;top:1091881;width:324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h/YcAA&#10;AADaAAAADwAAAGRycy9kb3ducmV2LnhtbERPy4rCMBTdD8w/hDvgZtBU8UU1isoIgiut4PbSXNti&#10;c1OSqO18/WQx4PJw3st1a2rxJOcrywqGgwQEcW51xYWCS7bvz0H4gKyxtkwKOvKwXn1+LDHV9sUn&#10;ep5DIWII+xQVlCE0qZQ+L8mgH9iGOHI36wyGCF0htcNXDDe1HCXJVBqsODaU2NCupPx+fhgFk3k2&#10;c9fHD4+Hh91xsv3+NV2XKdX7ajcLEIHa8Bb/uw9aQdwar8QbIF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h/YcAAAADaAAAADwAAAAAAAAAAAAAAAACYAgAAZHJzL2Rvd25y&#10;ZXYueG1sUEsFBgAAAAAEAAQA9QAAAIUDAAAAAA==&#10;" fillcolor="#0079c1" strokecolor="#0079c1" insetpen="t">
                        <v:shadow color="#ccc"/>
                        <v:textbox inset="2.88pt,2.88pt,2.88pt,2.88pt">
                          <w:txbxContent>
                            <w:p w:rsidR="002E6F94" w:rsidRDefault="002E6F94" w:rsidP="00243E77">
                              <w:pPr>
                                <w:widowControl w:val="0"/>
                                <w:spacing w:line="237" w:lineRule="auto"/>
                                <w:jc w:val="center"/>
                                <w:rPr>
                                  <w:rFonts w:ascii="Arial Rounded MT Bold" w:hAnsi="Arial Rounded MT Bold"/>
                                  <w:color w:val="FFFFFF"/>
                                  <w:sz w:val="21"/>
                                  <w:szCs w:val="21"/>
                                </w:rPr>
                              </w:pPr>
                              <w:r>
                                <w:rPr>
                                  <w:rFonts w:ascii="Arial Rounded MT Bold" w:hAnsi="Arial Rounded MT Bold"/>
                                  <w:color w:val="FFFFFF"/>
                                  <w:sz w:val="21"/>
                                  <w:szCs w:val="21"/>
                                </w:rPr>
                                <w:t>01</w:t>
                              </w:r>
                            </w:p>
                          </w:txbxContent>
                        </v:textbox>
                      </v:roundrect>
                      <v:roundrect id="AutoShape 179" o:spid="_x0000_s1044" style="position:absolute;left:1081677;top:1091881;width:9720;height:2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DJ/MIA&#10;AADaAAAADwAAAGRycy9kb3ducmV2LnhtbESPQWvCQBSE74L/YXmCN91oxWrqKlKoevDStIjHR/Y1&#10;CWbfLtmtif/eFQSPw8x8w6w2nanFlRpfWVYwGScgiHOrKy4U/P58jRYgfEDWWFsmBTfysFn3eytM&#10;tW35m65ZKESEsE9RQRmCS6X0eUkG/dg64uj92cZgiLIppG6wjXBTy2mSzKXBiuNCiY4+S8ov2b9R&#10;cCzaE8mzdfX77LjL3g5zN9ujUsNBt/0AEagLr/CzfdAKlvC4Em+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YMn8wgAAANoAAAAPAAAAAAAAAAAAAAAAAJgCAABkcnMvZG93&#10;bnJldi54bWxQSwUGAAAAAAQABAD1AAAAhwMAAAAA&#10;" fillcolor="#0079c1" strokecolor="#0079c1" insetpen="t">
                        <v:shadow color="#ccc"/>
                        <v:textbox inset="2.88pt,0,2.88pt,0">
                          <w:txbxContent>
                            <w:p w:rsidR="002E6F94" w:rsidRDefault="002E6F94" w:rsidP="00243E77">
                              <w:pPr>
                                <w:widowControl w:val="0"/>
                                <w:spacing w:line="237" w:lineRule="auto"/>
                                <w:rPr>
                                  <w:rFonts w:ascii="Arial Rounded MT Bold" w:hAnsi="Arial Rounded MT Bold"/>
                                  <w:color w:val="FFFFFF"/>
                                  <w:sz w:val="15"/>
                                  <w:szCs w:val="15"/>
                                </w:rPr>
                              </w:pPr>
                              <w:r>
                                <w:rPr>
                                  <w:rFonts w:ascii="Arial Rounded MT Bold" w:hAnsi="Arial Rounded MT Bold"/>
                                  <w:color w:val="FFFFFF"/>
                                  <w:sz w:val="15"/>
                                  <w:szCs w:val="15"/>
                                </w:rPr>
                                <w:t xml:space="preserve">Modification Proposal </w:t>
                              </w:r>
                            </w:p>
                          </w:txbxContent>
                        </v:textbox>
                      </v:roundrect>
                    </v:group>
                  </w:pict>
                </mc:Fallback>
              </mc:AlternateContent>
            </w:r>
          </w:p>
        </w:tc>
      </w:tr>
      <w:tr w:rsidR="002971A3" w:rsidRPr="009D00BD" w:rsidTr="00AD2093">
        <w:trPr>
          <w:trHeight w:val="1133"/>
        </w:trPr>
        <w:tc>
          <w:tcPr>
            <w:tcW w:w="247" w:type="dxa"/>
            <w:shd w:val="clear" w:color="auto" w:fill="auto"/>
          </w:tcPr>
          <w:p w:rsidR="002971A3" w:rsidRPr="00442ABD" w:rsidRDefault="002971A3" w:rsidP="009D00BD"/>
        </w:tc>
        <w:tc>
          <w:tcPr>
            <w:tcW w:w="7797" w:type="dxa"/>
            <w:gridSpan w:val="3"/>
            <w:tcBorders>
              <w:top w:val="single" w:sz="6" w:space="0" w:color="auto"/>
              <w:bottom w:val="single" w:sz="6" w:space="0" w:color="auto"/>
            </w:tcBorders>
            <w:shd w:val="clear" w:color="auto" w:fill="auto"/>
          </w:tcPr>
          <w:p w:rsidR="004B7935" w:rsidRDefault="004B7935" w:rsidP="00753B14">
            <w:r w:rsidRPr="00442ABD">
              <w:rPr>
                <w:rFonts w:cs="Arial"/>
                <w:b/>
              </w:rPr>
              <w:t>Purpose of Modification:</w:t>
            </w:r>
            <w:r w:rsidRPr="00442ABD">
              <w:rPr>
                <w:rFonts w:cs="Arial"/>
                <w:i/>
                <w:color w:val="00B274"/>
              </w:rPr>
              <w:t xml:space="preserve"> </w:t>
            </w:r>
            <w:r w:rsidRPr="00442ABD">
              <w:t xml:space="preserve">   </w:t>
            </w:r>
            <w:r w:rsidR="007F47DE">
              <w:br/>
            </w:r>
            <w:r w:rsidR="00DE27C4">
              <w:t>This modification (</w:t>
            </w:r>
            <w:r w:rsidR="00035BFA">
              <w:t>3</w:t>
            </w:r>
            <w:r w:rsidR="00DE27C4">
              <w:t xml:space="preserve">/4) will </w:t>
            </w:r>
            <w:r w:rsidR="007F47DE">
              <w:t xml:space="preserve">set out within </w:t>
            </w:r>
            <w:r w:rsidR="00DE27C4">
              <w:t xml:space="preserve">the Grid Code the following </w:t>
            </w:r>
            <w:r w:rsidR="007F47DE">
              <w:t xml:space="preserve">compliance obligations in </w:t>
            </w:r>
            <w:r w:rsidR="00DE27C4">
              <w:t>the EU Connection Codes:</w:t>
            </w:r>
          </w:p>
          <w:p w:rsidR="00DE27C4" w:rsidRDefault="00DE27C4" w:rsidP="00753B14">
            <w:r>
              <w:t xml:space="preserve">1. </w:t>
            </w:r>
            <w:r w:rsidR="00035BFA">
              <w:t>Set the System Management parameters, as set out in RfG and HVDC</w:t>
            </w:r>
          </w:p>
          <w:p w:rsidR="00DE27C4" w:rsidRDefault="00DE27C4" w:rsidP="00753B14">
            <w:r>
              <w:t xml:space="preserve">2. </w:t>
            </w:r>
            <w:r w:rsidR="00035BFA">
              <w:t>Set the Compliance requirements, as set out in RfG, DCC and HVDC</w:t>
            </w:r>
          </w:p>
          <w:p w:rsidR="002971A3" w:rsidRPr="00442ABD" w:rsidRDefault="002971A3" w:rsidP="00035BFA">
            <w:pPr>
              <w:rPr>
                <w:color w:val="FF0000"/>
              </w:rPr>
            </w:pPr>
          </w:p>
        </w:tc>
        <w:tc>
          <w:tcPr>
            <w:tcW w:w="232" w:type="dxa"/>
            <w:shd w:val="clear" w:color="auto" w:fill="auto"/>
          </w:tcPr>
          <w:p w:rsidR="002971A3" w:rsidRPr="009D00BD" w:rsidRDefault="002971A3" w:rsidP="009D00BD"/>
        </w:tc>
      </w:tr>
      <w:tr w:rsidR="008B7686" w:rsidRPr="009D00BD" w:rsidTr="004B7935">
        <w:trPr>
          <w:trHeight w:val="899"/>
        </w:trPr>
        <w:tc>
          <w:tcPr>
            <w:tcW w:w="247" w:type="dxa"/>
            <w:shd w:val="clear" w:color="auto" w:fill="auto"/>
          </w:tcPr>
          <w:p w:rsidR="008B7686" w:rsidRPr="00442ABD" w:rsidRDefault="008B7686" w:rsidP="009D00BD"/>
        </w:tc>
        <w:tc>
          <w:tcPr>
            <w:tcW w:w="7797" w:type="dxa"/>
            <w:gridSpan w:val="3"/>
            <w:tcBorders>
              <w:top w:val="single" w:sz="6" w:space="0" w:color="auto"/>
            </w:tcBorders>
            <w:shd w:val="clear" w:color="auto" w:fill="auto"/>
            <w:vAlign w:val="center"/>
          </w:tcPr>
          <w:p w:rsidR="007F47DE" w:rsidRDefault="00AD2093" w:rsidP="007F47DE">
            <w:pPr>
              <w:pStyle w:val="BodyText3"/>
              <w:ind w:left="113" w:right="113"/>
              <w:rPr>
                <w:rFonts w:cs="Arial"/>
                <w:sz w:val="22"/>
                <w:szCs w:val="24"/>
              </w:rPr>
            </w:pPr>
            <w:r w:rsidRPr="00442ABD">
              <w:rPr>
                <w:b/>
                <w:sz w:val="22"/>
                <w:szCs w:val="24"/>
              </w:rPr>
              <w:t>The Proposer recommends that this modification should be:</w:t>
            </w:r>
            <w:r w:rsidRPr="00442ABD">
              <w:rPr>
                <w:rFonts w:cs="Arial"/>
                <w:sz w:val="22"/>
                <w:szCs w:val="24"/>
              </w:rPr>
              <w:t xml:space="preserve"> </w:t>
            </w:r>
            <w:r w:rsidRPr="00442ABD">
              <w:rPr>
                <w:rFonts w:cs="Arial"/>
                <w:b/>
                <w:i/>
                <w:color w:val="00B274"/>
                <w:sz w:val="22"/>
                <w:szCs w:val="24"/>
              </w:rPr>
              <w:t xml:space="preserve"> </w:t>
            </w:r>
            <w:r w:rsidRPr="00442ABD">
              <w:rPr>
                <w:rFonts w:cs="Arial"/>
                <w:sz w:val="22"/>
                <w:szCs w:val="24"/>
              </w:rPr>
              <w:t>assessed by a Workgroup</w:t>
            </w:r>
            <w:r w:rsidR="007F47DE">
              <w:rPr>
                <w:rFonts w:cs="Arial"/>
                <w:sz w:val="22"/>
                <w:szCs w:val="24"/>
              </w:rPr>
              <w:t xml:space="preserve"> to </w:t>
            </w:r>
            <w:r w:rsidR="0068315B">
              <w:rPr>
                <w:rFonts w:cs="Arial"/>
                <w:sz w:val="22"/>
                <w:szCs w:val="24"/>
              </w:rPr>
              <w:t xml:space="preserve">form the final proposals for </w:t>
            </w:r>
            <w:r w:rsidR="007F47DE">
              <w:rPr>
                <w:rFonts w:cs="Arial"/>
                <w:sz w:val="22"/>
                <w:szCs w:val="24"/>
              </w:rPr>
              <w:t>the mod</w:t>
            </w:r>
            <w:r w:rsidR="0068315B">
              <w:rPr>
                <w:rFonts w:cs="Arial"/>
                <w:sz w:val="22"/>
                <w:szCs w:val="24"/>
              </w:rPr>
              <w:t xml:space="preserve"> </w:t>
            </w:r>
            <w:r w:rsidR="00512FEC">
              <w:rPr>
                <w:rFonts w:cs="Arial"/>
                <w:sz w:val="22"/>
                <w:szCs w:val="24"/>
              </w:rPr>
              <w:t xml:space="preserve">and </w:t>
            </w:r>
            <w:r w:rsidR="007F47DE">
              <w:rPr>
                <w:rFonts w:cs="Arial"/>
                <w:sz w:val="22"/>
                <w:szCs w:val="24"/>
              </w:rPr>
              <w:t xml:space="preserve">then </w:t>
            </w:r>
            <w:r w:rsidRPr="00442ABD">
              <w:rPr>
                <w:rFonts w:cs="Arial"/>
                <w:sz w:val="22"/>
                <w:szCs w:val="24"/>
              </w:rPr>
              <w:t xml:space="preserve">proceed to </w:t>
            </w:r>
            <w:r w:rsidR="0068315B">
              <w:rPr>
                <w:rFonts w:cs="Arial"/>
                <w:sz w:val="22"/>
                <w:szCs w:val="24"/>
              </w:rPr>
              <w:t xml:space="preserve">Workgroup </w:t>
            </w:r>
            <w:r w:rsidRPr="00442ABD">
              <w:rPr>
                <w:rFonts w:cs="Arial"/>
                <w:sz w:val="22"/>
                <w:szCs w:val="24"/>
              </w:rPr>
              <w:t>Consultation</w:t>
            </w:r>
            <w:r w:rsidR="007F47DE">
              <w:rPr>
                <w:rFonts w:cs="Arial"/>
                <w:sz w:val="22"/>
                <w:szCs w:val="24"/>
              </w:rPr>
              <w:t>.</w:t>
            </w:r>
          </w:p>
          <w:p w:rsidR="00AD2093" w:rsidRPr="00442ABD" w:rsidRDefault="00AD2093" w:rsidP="003E5CB6">
            <w:pPr>
              <w:pStyle w:val="BodyText3"/>
              <w:ind w:left="113" w:right="113"/>
              <w:rPr>
                <w:rFonts w:cs="Arial"/>
                <w:sz w:val="22"/>
                <w:szCs w:val="24"/>
              </w:rPr>
            </w:pPr>
            <w:r w:rsidRPr="00442ABD">
              <w:rPr>
                <w:rFonts w:cs="Arial"/>
                <w:sz w:val="22"/>
                <w:szCs w:val="24"/>
              </w:rPr>
              <w:t xml:space="preserve">This modification was raised </w:t>
            </w:r>
            <w:r w:rsidR="003E5CB6">
              <w:rPr>
                <w:rFonts w:cs="Arial"/>
                <w:sz w:val="22"/>
                <w:szCs w:val="24"/>
              </w:rPr>
              <w:t xml:space="preserve">on </w:t>
            </w:r>
            <w:r w:rsidR="003E5CB6" w:rsidRPr="003E5CB6">
              <w:rPr>
                <w:rFonts w:cs="Arial"/>
                <w:b/>
                <w:sz w:val="22"/>
                <w:szCs w:val="24"/>
              </w:rPr>
              <w:t xml:space="preserve">13 </w:t>
            </w:r>
            <w:r w:rsidR="00F36A4C" w:rsidRPr="003E5CB6">
              <w:rPr>
                <w:rFonts w:cs="Arial"/>
                <w:b/>
                <w:sz w:val="22"/>
                <w:szCs w:val="24"/>
              </w:rPr>
              <w:t>June</w:t>
            </w:r>
            <w:r w:rsidR="00512FEC" w:rsidRPr="003E5CB6">
              <w:rPr>
                <w:rFonts w:cs="Arial"/>
                <w:b/>
                <w:sz w:val="22"/>
                <w:szCs w:val="24"/>
              </w:rPr>
              <w:t xml:space="preserve"> 2017</w:t>
            </w:r>
            <w:r w:rsidR="00512FEC" w:rsidRPr="003E5CB6">
              <w:rPr>
                <w:rFonts w:cs="Arial"/>
                <w:i/>
                <w:sz w:val="22"/>
                <w:szCs w:val="24"/>
              </w:rPr>
              <w:t xml:space="preserve"> </w:t>
            </w:r>
            <w:r w:rsidRPr="003E5CB6">
              <w:rPr>
                <w:rFonts w:cs="Arial"/>
                <w:sz w:val="22"/>
                <w:szCs w:val="24"/>
              </w:rPr>
              <w:t xml:space="preserve">and will be presented by the Proposer to the Panel on </w:t>
            </w:r>
            <w:r w:rsidR="003E5CB6" w:rsidRPr="003E5CB6">
              <w:rPr>
                <w:rFonts w:cs="Arial"/>
                <w:b/>
                <w:sz w:val="22"/>
                <w:szCs w:val="24"/>
              </w:rPr>
              <w:t>21 June 2017</w:t>
            </w:r>
            <w:r w:rsidRPr="003E5CB6">
              <w:rPr>
                <w:rFonts w:cs="Arial"/>
                <w:b/>
                <w:sz w:val="22"/>
                <w:szCs w:val="24"/>
              </w:rPr>
              <w:t>.</w:t>
            </w:r>
            <w:r w:rsidRPr="003E5CB6">
              <w:rPr>
                <w:rFonts w:cs="Arial"/>
                <w:sz w:val="22"/>
                <w:szCs w:val="24"/>
              </w:rPr>
              <w:t xml:space="preserve">  </w:t>
            </w:r>
            <w:r w:rsidRPr="00442ABD">
              <w:rPr>
                <w:rFonts w:cs="Arial"/>
                <w:sz w:val="22"/>
                <w:szCs w:val="24"/>
              </w:rPr>
              <w:t>The Panel will consider the Proposer’s recommendation and determine the appropriate route.</w:t>
            </w:r>
          </w:p>
        </w:tc>
        <w:tc>
          <w:tcPr>
            <w:tcW w:w="232" w:type="dxa"/>
            <w:shd w:val="clear" w:color="auto" w:fill="auto"/>
          </w:tcPr>
          <w:p w:rsidR="008B7686" w:rsidRPr="009D00BD" w:rsidRDefault="008B7686" w:rsidP="009D00BD"/>
        </w:tc>
      </w:tr>
      <w:tr w:rsidR="004B7935" w:rsidRPr="009D00BD" w:rsidTr="00AD2093">
        <w:trPr>
          <w:gridAfter w:val="3"/>
          <w:wAfter w:w="7797" w:type="dxa"/>
          <w:trHeight w:val="80"/>
        </w:trPr>
        <w:tc>
          <w:tcPr>
            <w:tcW w:w="247" w:type="dxa"/>
            <w:shd w:val="clear" w:color="auto" w:fill="auto"/>
          </w:tcPr>
          <w:p w:rsidR="004B7935" w:rsidRPr="009D00BD" w:rsidRDefault="004B7935" w:rsidP="009D00BD"/>
        </w:tc>
        <w:tc>
          <w:tcPr>
            <w:tcW w:w="232" w:type="dxa"/>
            <w:shd w:val="clear" w:color="auto" w:fill="auto"/>
          </w:tcPr>
          <w:p w:rsidR="004B7935" w:rsidRPr="009D00BD" w:rsidRDefault="004B7935" w:rsidP="009D00BD"/>
        </w:tc>
      </w:tr>
      <w:tr w:rsidR="002971A3" w:rsidRPr="009D00BD" w:rsidTr="00512FEC">
        <w:trPr>
          <w:trHeight w:val="760"/>
        </w:trPr>
        <w:tc>
          <w:tcPr>
            <w:tcW w:w="247" w:type="dxa"/>
            <w:shd w:val="clear" w:color="auto" w:fill="auto"/>
          </w:tcPr>
          <w:p w:rsidR="002971A3" w:rsidRPr="009D00BD" w:rsidRDefault="002971A3" w:rsidP="009D00BD"/>
        </w:tc>
        <w:tc>
          <w:tcPr>
            <w:tcW w:w="918" w:type="dxa"/>
            <w:gridSpan w:val="2"/>
            <w:tcBorders>
              <w:top w:val="single" w:sz="6" w:space="0" w:color="auto"/>
              <w:bottom w:val="single" w:sz="6" w:space="0" w:color="auto"/>
            </w:tcBorders>
            <w:shd w:val="clear" w:color="auto" w:fill="auto"/>
            <w:vAlign w:val="center"/>
          </w:tcPr>
          <w:p w:rsidR="002971A3" w:rsidRPr="009D00BD" w:rsidRDefault="000F4619" w:rsidP="00512FEC">
            <w:r>
              <w:rPr>
                <w:noProof/>
              </w:rPr>
              <w:drawing>
                <wp:inline distT="0" distB="0" distL="0" distR="0">
                  <wp:extent cx="476250" cy="466725"/>
                  <wp:effectExtent l="0" t="0" r="0" b="9525"/>
                  <wp:docPr id="1" name="Picture 1" descr="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_Impact"/>
                          <pic:cNvPicPr>
                            <a:picLocks noChangeAspect="1" noChangeArrowheads="1"/>
                          </pic:cNvPicPr>
                        </pic:nvPicPr>
                        <pic:blipFill>
                          <a:blip r:embed="rId10" cstate="print">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466725"/>
                          </a:xfrm>
                          <a:prstGeom prst="rect">
                            <a:avLst/>
                          </a:prstGeom>
                          <a:noFill/>
                          <a:ln>
                            <a:noFill/>
                          </a:ln>
                        </pic:spPr>
                      </pic:pic>
                    </a:graphicData>
                  </a:graphic>
                </wp:inline>
              </w:drawing>
            </w:r>
          </w:p>
        </w:tc>
        <w:tc>
          <w:tcPr>
            <w:tcW w:w="6879" w:type="dxa"/>
            <w:tcBorders>
              <w:top w:val="single" w:sz="6" w:space="0" w:color="auto"/>
              <w:bottom w:val="single" w:sz="6" w:space="0" w:color="auto"/>
            </w:tcBorders>
            <w:shd w:val="clear" w:color="auto" w:fill="auto"/>
            <w:vAlign w:val="center"/>
          </w:tcPr>
          <w:p w:rsidR="00AD2093" w:rsidRPr="00512FEC" w:rsidRDefault="002971A3" w:rsidP="00F8344E">
            <w:pPr>
              <w:pStyle w:val="Arial12B"/>
              <w:rPr>
                <w:b w:val="0"/>
                <w:sz w:val="22"/>
              </w:rPr>
            </w:pPr>
            <w:r w:rsidRPr="00442ABD">
              <w:rPr>
                <w:sz w:val="22"/>
              </w:rPr>
              <w:t>High Impact:</w:t>
            </w:r>
            <w:r w:rsidR="00AD2093" w:rsidRPr="00442ABD">
              <w:rPr>
                <w:sz w:val="22"/>
              </w:rPr>
              <w:t xml:space="preserve"> </w:t>
            </w:r>
            <w:r w:rsidR="00512FEC">
              <w:rPr>
                <w:b w:val="0"/>
                <w:sz w:val="22"/>
              </w:rPr>
              <w:t>Developers of: New generation schemes (800 Watts capacity and up), new HVDC schemes (including DC-connected Power Park Modules), and new Demand schemes; GB NETSO; Distribution Network Operators;</w:t>
            </w:r>
          </w:p>
        </w:tc>
        <w:tc>
          <w:tcPr>
            <w:tcW w:w="232" w:type="dxa"/>
            <w:shd w:val="clear" w:color="auto" w:fill="auto"/>
            <w:vAlign w:val="center"/>
          </w:tcPr>
          <w:p w:rsidR="002971A3" w:rsidRPr="009D00BD" w:rsidRDefault="002971A3" w:rsidP="00512FEC"/>
        </w:tc>
      </w:tr>
      <w:tr w:rsidR="002971A3" w:rsidRPr="009D00BD" w:rsidTr="00F8344E">
        <w:trPr>
          <w:trHeight w:val="737"/>
        </w:trPr>
        <w:tc>
          <w:tcPr>
            <w:tcW w:w="247" w:type="dxa"/>
            <w:shd w:val="clear" w:color="auto" w:fill="auto"/>
          </w:tcPr>
          <w:p w:rsidR="002971A3" w:rsidRPr="009D00BD" w:rsidRDefault="002971A3" w:rsidP="009D00BD"/>
        </w:tc>
        <w:tc>
          <w:tcPr>
            <w:tcW w:w="918" w:type="dxa"/>
            <w:gridSpan w:val="2"/>
            <w:tcBorders>
              <w:top w:val="single" w:sz="6" w:space="0" w:color="auto"/>
              <w:bottom w:val="single" w:sz="6" w:space="0" w:color="auto"/>
            </w:tcBorders>
            <w:shd w:val="clear" w:color="auto" w:fill="auto"/>
            <w:vAlign w:val="center"/>
          </w:tcPr>
          <w:p w:rsidR="002971A3" w:rsidRPr="009D00BD" w:rsidRDefault="000F4619" w:rsidP="00512FEC">
            <w:r>
              <w:rPr>
                <w:noProof/>
              </w:rPr>
              <w:drawing>
                <wp:inline distT="0" distB="0" distL="0" distR="0">
                  <wp:extent cx="466725" cy="466725"/>
                  <wp:effectExtent l="0" t="0" r="9525" b="9525"/>
                  <wp:docPr id="2" name="Picture 2" descr="Low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w_Impact"/>
                          <pic:cNvPicPr>
                            <a:picLocks noChangeAspect="1" noChangeArrowheads="1"/>
                          </pic:cNvPicPr>
                        </pic:nvPicPr>
                        <pic:blipFill>
                          <a:blip r:embed="rId11">
                            <a:clrChange>
                              <a:clrFrom>
                                <a:srgbClr val="CEE1DB"/>
                              </a:clrFrom>
                              <a:clrTo>
                                <a:srgbClr val="CEE1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6879" w:type="dxa"/>
            <w:tcBorders>
              <w:top w:val="single" w:sz="6" w:space="0" w:color="auto"/>
              <w:bottom w:val="single" w:sz="6" w:space="0" w:color="auto"/>
            </w:tcBorders>
            <w:shd w:val="clear" w:color="auto" w:fill="auto"/>
            <w:vAlign w:val="center"/>
          </w:tcPr>
          <w:p w:rsidR="002971A3" w:rsidRPr="00512FEC" w:rsidRDefault="002971A3" w:rsidP="00512FEC">
            <w:pPr>
              <w:pStyle w:val="Arial12B"/>
              <w:rPr>
                <w:b w:val="0"/>
                <w:sz w:val="22"/>
              </w:rPr>
            </w:pPr>
            <w:r w:rsidRPr="00442ABD">
              <w:rPr>
                <w:sz w:val="22"/>
              </w:rPr>
              <w:t>Medium Impact:</w:t>
            </w:r>
            <w:r w:rsidR="00AD2093" w:rsidRPr="00442ABD">
              <w:rPr>
                <w:sz w:val="22"/>
              </w:rPr>
              <w:t xml:space="preserve"> </w:t>
            </w:r>
            <w:r w:rsidR="00512FEC">
              <w:rPr>
                <w:b w:val="0"/>
                <w:sz w:val="22"/>
              </w:rPr>
              <w:t xml:space="preserve">Transmission Owners (including OFTOs); Operators of existing generation, HVDC or Demand schemes considering modernisation; </w:t>
            </w:r>
          </w:p>
        </w:tc>
        <w:tc>
          <w:tcPr>
            <w:tcW w:w="232" w:type="dxa"/>
            <w:shd w:val="clear" w:color="auto" w:fill="auto"/>
            <w:vAlign w:val="center"/>
          </w:tcPr>
          <w:p w:rsidR="002971A3" w:rsidRPr="009D00BD" w:rsidRDefault="002971A3" w:rsidP="00512FEC"/>
        </w:tc>
      </w:tr>
      <w:tr w:rsidR="002971A3" w:rsidRPr="009D00BD" w:rsidTr="00F8344E">
        <w:trPr>
          <w:trHeight w:val="680"/>
        </w:trPr>
        <w:tc>
          <w:tcPr>
            <w:tcW w:w="247" w:type="dxa"/>
            <w:shd w:val="clear" w:color="auto" w:fill="auto"/>
          </w:tcPr>
          <w:p w:rsidR="002971A3" w:rsidRPr="009D00BD" w:rsidRDefault="002971A3" w:rsidP="009D00BD"/>
        </w:tc>
        <w:tc>
          <w:tcPr>
            <w:tcW w:w="918" w:type="dxa"/>
            <w:gridSpan w:val="2"/>
            <w:tcBorders>
              <w:top w:val="single" w:sz="6" w:space="0" w:color="auto"/>
              <w:bottom w:val="single" w:sz="6" w:space="0" w:color="auto"/>
            </w:tcBorders>
            <w:shd w:val="clear" w:color="auto" w:fill="auto"/>
            <w:vAlign w:val="center"/>
          </w:tcPr>
          <w:p w:rsidR="002971A3" w:rsidRPr="009D00BD" w:rsidRDefault="000F4619" w:rsidP="00512FEC">
            <w:r>
              <w:rPr>
                <w:noProof/>
              </w:rPr>
              <w:drawing>
                <wp:inline distT="0" distB="0" distL="0" distR="0">
                  <wp:extent cx="476250" cy="466725"/>
                  <wp:effectExtent l="0" t="0" r="0" b="9525"/>
                  <wp:docPr id="3" name="Picture 3" descr="Medium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um_Impact"/>
                          <pic:cNvPicPr>
                            <a:picLocks noChangeAspect="1" noChangeArrowheads="1"/>
                          </pic:cNvPicPr>
                        </pic:nvPicPr>
                        <pic:blipFill>
                          <a:blip r:embed="rId12" cstate="print">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466725"/>
                          </a:xfrm>
                          <a:prstGeom prst="rect">
                            <a:avLst/>
                          </a:prstGeom>
                          <a:noFill/>
                          <a:ln>
                            <a:noFill/>
                          </a:ln>
                        </pic:spPr>
                      </pic:pic>
                    </a:graphicData>
                  </a:graphic>
                </wp:inline>
              </w:drawing>
            </w:r>
          </w:p>
        </w:tc>
        <w:tc>
          <w:tcPr>
            <w:tcW w:w="6879" w:type="dxa"/>
            <w:tcBorders>
              <w:top w:val="single" w:sz="6" w:space="0" w:color="auto"/>
              <w:bottom w:val="single" w:sz="6" w:space="0" w:color="auto"/>
            </w:tcBorders>
            <w:shd w:val="clear" w:color="auto" w:fill="auto"/>
            <w:vAlign w:val="center"/>
          </w:tcPr>
          <w:p w:rsidR="002971A3" w:rsidRPr="00512FEC" w:rsidRDefault="002971A3" w:rsidP="00512FEC">
            <w:pPr>
              <w:pStyle w:val="Arial12B"/>
              <w:rPr>
                <w:b w:val="0"/>
                <w:sz w:val="22"/>
              </w:rPr>
            </w:pPr>
            <w:r w:rsidRPr="00442ABD">
              <w:rPr>
                <w:sz w:val="22"/>
              </w:rPr>
              <w:t>Low Impact:</w:t>
            </w:r>
            <w:r w:rsidR="00AD2093" w:rsidRPr="00442ABD">
              <w:rPr>
                <w:sz w:val="22"/>
              </w:rPr>
              <w:t xml:space="preserve"> </w:t>
            </w:r>
            <w:r w:rsidR="00512FEC">
              <w:rPr>
                <w:b w:val="0"/>
                <w:sz w:val="22"/>
              </w:rPr>
              <w:t>None identified</w:t>
            </w:r>
          </w:p>
        </w:tc>
        <w:tc>
          <w:tcPr>
            <w:tcW w:w="232" w:type="dxa"/>
            <w:shd w:val="clear" w:color="auto" w:fill="auto"/>
            <w:vAlign w:val="center"/>
          </w:tcPr>
          <w:p w:rsidR="002971A3" w:rsidRPr="009D00BD" w:rsidRDefault="002971A3" w:rsidP="00512FEC"/>
        </w:tc>
      </w:tr>
    </w:tbl>
    <w:p w:rsidR="002971A3" w:rsidRPr="00AD2093" w:rsidRDefault="00F8344E" w:rsidP="009D00BD">
      <w:pPr>
        <w:rPr>
          <w:sz w:val="16"/>
        </w:rPr>
        <w:sectPr w:rsidR="002971A3" w:rsidRPr="00AD2093" w:rsidSect="00CD7399">
          <w:footerReference w:type="default" r:id="rId13"/>
          <w:headerReference w:type="first" r:id="rId14"/>
          <w:footerReference w:type="first" r:id="rId15"/>
          <w:pgSz w:w="11906" w:h="16838" w:code="9"/>
          <w:pgMar w:top="1749" w:right="2722" w:bottom="567" w:left="1134" w:header="709" w:footer="284" w:gutter="0"/>
          <w:cols w:space="708"/>
          <w:titlePg/>
          <w:docGrid w:linePitch="360"/>
        </w:sectPr>
      </w:pPr>
      <w:r>
        <w:rPr>
          <w:rFonts w:cs="Arial"/>
          <w:i/>
          <w:color w:val="FF0000"/>
          <w:sz w:val="16"/>
          <w:szCs w:val="20"/>
          <w:u w:val="single"/>
        </w:rPr>
        <w:br/>
      </w:r>
    </w:p>
    <w:tbl>
      <w:tblPr>
        <w:tblW w:w="0" w:type="auto"/>
        <w:tblBorders>
          <w:bottom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3"/>
      </w:tblGrid>
      <w:tr w:rsidR="00770207" w:rsidRPr="004D2E1C" w:rsidTr="001D7BE8">
        <w:trPr>
          <w:trHeight w:val="719"/>
        </w:trPr>
        <w:tc>
          <w:tcPr>
            <w:tcW w:w="2113" w:type="dxa"/>
            <w:shd w:val="clear" w:color="auto" w:fill="auto"/>
            <w:vAlign w:val="center"/>
          </w:tcPr>
          <w:p w:rsidR="00770207" w:rsidRPr="001D7BE8" w:rsidRDefault="000F4619" w:rsidP="00617D26">
            <w:pPr>
              <w:framePr w:w="2098" w:h="5761" w:hRule="exact" w:hSpace="181" w:wrap="around" w:vAnchor="page" w:hAnchor="page" w:x="9600" w:y="574" w:anchorLock="1"/>
              <w:rPr>
                <w:rFonts w:cs="Arial"/>
                <w:sz w:val="18"/>
                <w:szCs w:val="18"/>
              </w:rPr>
            </w:pPr>
            <w:r>
              <w:rPr>
                <w:rFonts w:cs="Arial"/>
                <w:noProof/>
                <w:sz w:val="18"/>
                <w:szCs w:val="18"/>
              </w:rPr>
              <w:lastRenderedPageBreak/>
              <w:drawing>
                <wp:inline distT="0" distB="0" distL="0" distR="0">
                  <wp:extent cx="333375" cy="342900"/>
                  <wp:effectExtent l="0" t="0" r="9525" b="0"/>
                  <wp:docPr id="4" name="Picture 4"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estio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3375" cy="342900"/>
                          </a:xfrm>
                          <a:prstGeom prst="rect">
                            <a:avLst/>
                          </a:prstGeom>
                          <a:noFill/>
                          <a:ln>
                            <a:noFill/>
                          </a:ln>
                        </pic:spPr>
                      </pic:pic>
                    </a:graphicData>
                  </a:graphic>
                </wp:inline>
              </w:drawing>
            </w:r>
          </w:p>
        </w:tc>
      </w:tr>
      <w:tr w:rsidR="00770207" w:rsidRPr="004D2E1C" w:rsidTr="001D7BE8">
        <w:trPr>
          <w:trHeight w:val="340"/>
        </w:trPr>
        <w:tc>
          <w:tcPr>
            <w:tcW w:w="2113" w:type="dxa"/>
            <w:shd w:val="clear" w:color="auto" w:fill="auto"/>
            <w:vAlign w:val="center"/>
          </w:tcPr>
          <w:p w:rsidR="00770207" w:rsidRPr="00E87BAB" w:rsidRDefault="00770207" w:rsidP="00617D26">
            <w:pPr>
              <w:pStyle w:val="Arial10B"/>
              <w:framePr w:w="2098" w:h="5761" w:hRule="exact" w:hSpace="181" w:wrap="around" w:vAnchor="page" w:hAnchor="page" w:x="9600" w:y="574" w:anchorLock="1"/>
            </w:pPr>
            <w:r>
              <w:t>Any Questions?</w:t>
            </w:r>
          </w:p>
        </w:tc>
      </w:tr>
      <w:tr w:rsidR="00770207" w:rsidRPr="004D2E1C" w:rsidTr="001D7BE8">
        <w:trPr>
          <w:trHeight w:val="340"/>
        </w:trPr>
        <w:tc>
          <w:tcPr>
            <w:tcW w:w="2113" w:type="dxa"/>
            <w:shd w:val="clear" w:color="auto" w:fill="auto"/>
            <w:vAlign w:val="center"/>
          </w:tcPr>
          <w:p w:rsidR="00770207" w:rsidRDefault="00770207" w:rsidP="00617D26">
            <w:pPr>
              <w:pStyle w:val="Arial10"/>
              <w:framePr w:w="2098" w:h="5761" w:hRule="exact" w:hSpace="181" w:wrap="around" w:vAnchor="page" w:hAnchor="page" w:x="9600" w:y="574" w:anchorLock="1"/>
            </w:pPr>
            <w:r>
              <w:t>Contact:</w:t>
            </w:r>
          </w:p>
          <w:p w:rsidR="008B7686" w:rsidRDefault="00102421" w:rsidP="008B7686">
            <w:pPr>
              <w:pStyle w:val="Arial10B"/>
              <w:framePr w:w="2098" w:h="5761" w:hRule="exact" w:hSpace="181" w:wrap="around" w:vAnchor="page" w:hAnchor="page" w:x="9600" w:y="574" w:anchorLock="1"/>
            </w:pPr>
            <w:r>
              <w:t xml:space="preserve">Chrissie Brown </w:t>
            </w:r>
          </w:p>
          <w:p w:rsidR="00770207" w:rsidRPr="002278C6" w:rsidRDefault="008B7686" w:rsidP="008B7686">
            <w:pPr>
              <w:pStyle w:val="Arial10B"/>
              <w:framePr w:w="2098" w:h="5761" w:hRule="exact" w:hSpace="181" w:wrap="around" w:vAnchor="page" w:hAnchor="page" w:x="9600" w:y="574" w:anchorLock="1"/>
            </w:pPr>
            <w:r w:rsidRPr="005464D4">
              <w:rPr>
                <w:b w:val="0"/>
              </w:rPr>
              <w:t>Code Administrator</w:t>
            </w:r>
          </w:p>
        </w:tc>
      </w:tr>
      <w:tr w:rsidR="00770207" w:rsidRPr="004D2E1C" w:rsidTr="001D7BE8">
        <w:trPr>
          <w:trHeight w:val="340"/>
        </w:trPr>
        <w:tc>
          <w:tcPr>
            <w:tcW w:w="2113" w:type="dxa"/>
            <w:shd w:val="clear" w:color="auto" w:fill="auto"/>
            <w:vAlign w:val="center"/>
          </w:tcPr>
          <w:p w:rsidR="00770207" w:rsidRDefault="00770207" w:rsidP="00617D26">
            <w:pPr>
              <w:framePr w:w="2098" w:h="5761" w:hRule="exact" w:hSpace="181" w:wrap="around" w:vAnchor="page" w:hAnchor="page" w:x="9600" w:y="574" w:anchorLock="1"/>
              <w:spacing w:line="240" w:lineRule="auto"/>
              <w:rPr>
                <w:rFonts w:cs="Arial"/>
                <w:sz w:val="18"/>
                <w:szCs w:val="18"/>
              </w:rPr>
            </w:pPr>
          </w:p>
          <w:p w:rsidR="00770207" w:rsidRDefault="000F4619" w:rsidP="00617D26">
            <w:pPr>
              <w:framePr w:w="2098" w:h="5761" w:hRule="exact" w:hSpace="181" w:wrap="around" w:vAnchor="page" w:hAnchor="page" w:x="9600" w:y="574" w:anchorLock="1"/>
              <w:spacing w:line="240" w:lineRule="auto"/>
              <w:rPr>
                <w:rFonts w:cs="Arial"/>
                <w:sz w:val="18"/>
                <w:szCs w:val="18"/>
              </w:rPr>
            </w:pPr>
            <w:r>
              <w:rPr>
                <w:rFonts w:cs="Arial"/>
                <w:noProof/>
                <w:sz w:val="18"/>
                <w:szCs w:val="18"/>
              </w:rPr>
              <w:drawing>
                <wp:inline distT="0" distB="0" distL="0" distR="0">
                  <wp:extent cx="352425" cy="342900"/>
                  <wp:effectExtent l="0" t="0" r="9525" b="0"/>
                  <wp:docPr id="5" name="Picture 5" descr="M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us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a:ln>
                            <a:noFill/>
                          </a:ln>
                        </pic:spPr>
                      </pic:pic>
                    </a:graphicData>
                  </a:graphic>
                </wp:inline>
              </w:drawing>
            </w:r>
          </w:p>
          <w:p w:rsidR="00770207" w:rsidRDefault="008469B3" w:rsidP="00617D26">
            <w:pPr>
              <w:pStyle w:val="Arial10B"/>
              <w:framePr w:w="2098" w:h="5761" w:hRule="exact" w:hSpace="181" w:wrap="around" w:vAnchor="page" w:hAnchor="page" w:x="9600" w:y="574" w:anchorLock="1"/>
            </w:pPr>
            <w:hyperlink r:id="rId18" w:history="1">
              <w:r w:rsidR="003E5CB6" w:rsidRPr="00FC7F27">
                <w:rPr>
                  <w:rStyle w:val="Hyperlink"/>
                </w:rPr>
                <w:t>Christine.brown1@nationalgrid.com</w:t>
              </w:r>
            </w:hyperlink>
            <w:r w:rsidR="003E5CB6">
              <w:t xml:space="preserve"> </w:t>
            </w:r>
            <w:r w:rsidR="008741BE">
              <w:t xml:space="preserve"> </w:t>
            </w:r>
          </w:p>
          <w:p w:rsidR="00770207" w:rsidRDefault="00770207" w:rsidP="00617D26">
            <w:pPr>
              <w:pStyle w:val="Arial10B"/>
              <w:framePr w:w="2098" w:h="5761" w:hRule="exact" w:hSpace="181" w:wrap="around" w:vAnchor="page" w:hAnchor="page" w:x="9600" w:y="574" w:anchorLock="1"/>
            </w:pPr>
          </w:p>
          <w:p w:rsidR="00770207" w:rsidRDefault="000F4619" w:rsidP="00617D26">
            <w:pPr>
              <w:pStyle w:val="Arial10B"/>
              <w:framePr w:w="2098" w:h="5761" w:hRule="exact" w:hSpace="181" w:wrap="around" w:vAnchor="page" w:hAnchor="page" w:x="9600" w:y="574" w:anchorLock="1"/>
            </w:pPr>
            <w:r>
              <w:rPr>
                <w:rFonts w:cs="Arial"/>
                <w:noProof/>
                <w:sz w:val="18"/>
                <w:szCs w:val="18"/>
              </w:rPr>
              <w:drawing>
                <wp:inline distT="0" distB="0" distL="0" distR="0">
                  <wp:extent cx="342900" cy="333375"/>
                  <wp:effectExtent l="0" t="0" r="0" b="9525"/>
                  <wp:docPr id="6" name="Picture 6" descr="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333375"/>
                          </a:xfrm>
                          <a:prstGeom prst="rect">
                            <a:avLst/>
                          </a:prstGeom>
                          <a:noFill/>
                          <a:ln>
                            <a:noFill/>
                          </a:ln>
                        </pic:spPr>
                      </pic:pic>
                    </a:graphicData>
                  </a:graphic>
                </wp:inline>
              </w:drawing>
            </w:r>
          </w:p>
          <w:p w:rsidR="00770207" w:rsidRDefault="003E5CB6" w:rsidP="00617D26">
            <w:pPr>
              <w:pStyle w:val="Arial10B"/>
              <w:framePr w:w="2098" w:h="5761" w:hRule="exact" w:hSpace="181" w:wrap="around" w:vAnchor="page" w:hAnchor="page" w:x="9600" w:y="574" w:anchorLock="1"/>
            </w:pPr>
            <w:r>
              <w:t>01926 65 3328</w:t>
            </w:r>
          </w:p>
          <w:p w:rsidR="00770207" w:rsidRPr="002278C6" w:rsidRDefault="00770207" w:rsidP="00617D26">
            <w:pPr>
              <w:pStyle w:val="Arial10B"/>
              <w:framePr w:w="2098" w:h="5761" w:hRule="exact" w:hSpace="181" w:wrap="around" w:vAnchor="page" w:hAnchor="page" w:x="9600" w:y="574" w:anchorLock="1"/>
            </w:pPr>
          </w:p>
        </w:tc>
      </w:tr>
      <w:tr w:rsidR="00770207" w:rsidRPr="004D2E1C" w:rsidTr="001D7BE8">
        <w:trPr>
          <w:trHeight w:val="340"/>
        </w:trPr>
        <w:tc>
          <w:tcPr>
            <w:tcW w:w="2113" w:type="dxa"/>
            <w:shd w:val="clear" w:color="auto" w:fill="auto"/>
            <w:vAlign w:val="center"/>
          </w:tcPr>
          <w:p w:rsidR="00770207" w:rsidRDefault="00770207" w:rsidP="00617D26">
            <w:pPr>
              <w:pStyle w:val="Arial10"/>
              <w:framePr w:w="2098" w:h="5761" w:hRule="exact" w:hSpace="181" w:wrap="around" w:vAnchor="page" w:hAnchor="page" w:x="9600" w:y="574" w:anchorLock="1"/>
            </w:pPr>
            <w:r>
              <w:t>Proposer:</w:t>
            </w:r>
          </w:p>
          <w:p w:rsidR="008B7686" w:rsidRDefault="00F36A4C" w:rsidP="008B7686">
            <w:pPr>
              <w:pStyle w:val="Arial10B"/>
              <w:framePr w:w="2098" w:h="5761" w:hRule="exact" w:hSpace="181" w:wrap="around" w:vAnchor="page" w:hAnchor="page" w:x="9600" w:y="574" w:anchorLock="1"/>
            </w:pPr>
            <w:r>
              <w:t>Franklin Rodrick</w:t>
            </w:r>
          </w:p>
          <w:p w:rsidR="008B7686" w:rsidRPr="001762BC" w:rsidRDefault="007265B3" w:rsidP="008B7686">
            <w:pPr>
              <w:pStyle w:val="Arial10B"/>
              <w:framePr w:w="2098" w:h="5761" w:hRule="exact" w:hSpace="181" w:wrap="around" w:vAnchor="page" w:hAnchor="page" w:x="9600" w:y="574" w:anchorLock="1"/>
              <w:rPr>
                <w:b w:val="0"/>
              </w:rPr>
            </w:pPr>
            <w:r>
              <w:rPr>
                <w:b w:val="0"/>
              </w:rPr>
              <w:t>National Grid (SO)</w:t>
            </w:r>
          </w:p>
          <w:p w:rsidR="00770207" w:rsidRPr="001D7BE8" w:rsidRDefault="00770207" w:rsidP="00617D26">
            <w:pPr>
              <w:framePr w:w="2098" w:h="5761" w:hRule="exact" w:hSpace="181" w:wrap="around" w:vAnchor="page" w:hAnchor="page" w:x="9600" w:y="574" w:anchorLock="1"/>
              <w:rPr>
                <w:rFonts w:cs="Arial"/>
                <w:sz w:val="18"/>
                <w:szCs w:val="18"/>
              </w:rPr>
            </w:pPr>
          </w:p>
        </w:tc>
      </w:tr>
    </w:tbl>
    <w:p w:rsidR="00770207" w:rsidRPr="004D2E1C" w:rsidRDefault="00770207" w:rsidP="00617D26">
      <w:pPr>
        <w:framePr w:w="2098" w:h="5761" w:hRule="exact" w:hSpace="181" w:wrap="around" w:vAnchor="page" w:hAnchor="page" w:x="9600" w:y="574" w:anchorLock="1"/>
      </w:pPr>
    </w:p>
    <w:p w:rsidR="00D61F8E" w:rsidRDefault="002971A3" w:rsidP="00D61F8E">
      <w:pPr>
        <w:pStyle w:val="HeaderNoTOC"/>
      </w:pPr>
      <w:r w:rsidRPr="009D00BD">
        <w:t>Contents</w:t>
      </w:r>
      <w:bookmarkStart w:id="0" w:name="_Toc284175825"/>
    </w:p>
    <w:p w:rsidR="00D61F8E" w:rsidRDefault="00D61F8E" w:rsidP="00D61F8E"/>
    <w:p w:rsidR="00442ABD" w:rsidRPr="001076D0" w:rsidRDefault="00670704">
      <w:pPr>
        <w:pStyle w:val="TOC1"/>
        <w:tabs>
          <w:tab w:val="left" w:pos="440"/>
          <w:tab w:val="right" w:leader="dot" w:pos="8040"/>
        </w:tabs>
        <w:rPr>
          <w:rFonts w:ascii="Calibri" w:hAnsi="Calibri"/>
          <w:b w:val="0"/>
          <w:noProof/>
          <w:sz w:val="22"/>
          <w:szCs w:val="22"/>
        </w:rPr>
      </w:pPr>
      <w:r>
        <w:rPr>
          <w:rFonts w:ascii="Arial Bold" w:hAnsi="Arial Bold"/>
        </w:rPr>
        <w:fldChar w:fldCharType="begin"/>
      </w:r>
      <w:r>
        <w:rPr>
          <w:rFonts w:ascii="Arial Bold" w:hAnsi="Arial Bold"/>
        </w:rPr>
        <w:instrText xml:space="preserve"> TOC \o "1-1" \h \z \u </w:instrText>
      </w:r>
      <w:r>
        <w:rPr>
          <w:rFonts w:ascii="Arial Bold" w:hAnsi="Arial Bold"/>
        </w:rPr>
        <w:fldChar w:fldCharType="separate"/>
      </w:r>
      <w:hyperlink w:anchor="_Toc477177035" w:history="1">
        <w:r w:rsidR="00442ABD" w:rsidRPr="001647D9">
          <w:rPr>
            <w:rStyle w:val="Hyperlink"/>
            <w:noProof/>
          </w:rPr>
          <w:t>1</w:t>
        </w:r>
        <w:r w:rsidR="00442ABD" w:rsidRPr="001076D0">
          <w:rPr>
            <w:rFonts w:ascii="Calibri" w:hAnsi="Calibri"/>
            <w:b w:val="0"/>
            <w:noProof/>
            <w:sz w:val="22"/>
            <w:szCs w:val="22"/>
          </w:rPr>
          <w:tab/>
        </w:r>
        <w:r w:rsidR="00442ABD" w:rsidRPr="001647D9">
          <w:rPr>
            <w:rStyle w:val="Hyperlink"/>
            <w:noProof/>
          </w:rPr>
          <w:t>Summary</w:t>
        </w:r>
        <w:r w:rsidR="00442ABD">
          <w:rPr>
            <w:noProof/>
            <w:webHidden/>
          </w:rPr>
          <w:tab/>
        </w:r>
        <w:r w:rsidR="00442ABD">
          <w:rPr>
            <w:noProof/>
            <w:webHidden/>
          </w:rPr>
          <w:fldChar w:fldCharType="begin"/>
        </w:r>
        <w:r w:rsidR="00442ABD">
          <w:rPr>
            <w:noProof/>
            <w:webHidden/>
          </w:rPr>
          <w:instrText xml:space="preserve"> PAGEREF _Toc477177035 \h </w:instrText>
        </w:r>
        <w:r w:rsidR="00442ABD">
          <w:rPr>
            <w:noProof/>
            <w:webHidden/>
          </w:rPr>
        </w:r>
        <w:r w:rsidR="00442ABD">
          <w:rPr>
            <w:noProof/>
            <w:webHidden/>
          </w:rPr>
          <w:fldChar w:fldCharType="separate"/>
        </w:r>
        <w:r w:rsidR="008C4B56">
          <w:rPr>
            <w:noProof/>
            <w:webHidden/>
          </w:rPr>
          <w:t>3</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36" w:history="1">
        <w:r w:rsidR="00442ABD" w:rsidRPr="001647D9">
          <w:rPr>
            <w:rStyle w:val="Hyperlink"/>
            <w:noProof/>
          </w:rPr>
          <w:t>2</w:t>
        </w:r>
        <w:r w:rsidR="00442ABD" w:rsidRPr="001076D0">
          <w:rPr>
            <w:rFonts w:ascii="Calibri" w:hAnsi="Calibri"/>
            <w:b w:val="0"/>
            <w:noProof/>
            <w:sz w:val="22"/>
            <w:szCs w:val="22"/>
          </w:rPr>
          <w:tab/>
        </w:r>
        <w:r w:rsidR="00442ABD" w:rsidRPr="001647D9">
          <w:rPr>
            <w:rStyle w:val="Hyperlink"/>
            <w:noProof/>
          </w:rPr>
          <w:t>Governance</w:t>
        </w:r>
        <w:r w:rsidR="00442ABD">
          <w:rPr>
            <w:noProof/>
            <w:webHidden/>
          </w:rPr>
          <w:tab/>
        </w:r>
        <w:r w:rsidR="00442ABD">
          <w:rPr>
            <w:noProof/>
            <w:webHidden/>
          </w:rPr>
          <w:fldChar w:fldCharType="begin"/>
        </w:r>
        <w:r w:rsidR="00442ABD">
          <w:rPr>
            <w:noProof/>
            <w:webHidden/>
          </w:rPr>
          <w:instrText xml:space="preserve"> PAGEREF _Toc477177036 \h </w:instrText>
        </w:r>
        <w:r w:rsidR="00442ABD">
          <w:rPr>
            <w:noProof/>
            <w:webHidden/>
          </w:rPr>
        </w:r>
        <w:r w:rsidR="00442ABD">
          <w:rPr>
            <w:noProof/>
            <w:webHidden/>
          </w:rPr>
          <w:fldChar w:fldCharType="separate"/>
        </w:r>
        <w:r w:rsidR="008C4B56">
          <w:rPr>
            <w:noProof/>
            <w:webHidden/>
          </w:rPr>
          <w:t>4</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37" w:history="1">
        <w:r w:rsidR="00442ABD" w:rsidRPr="001647D9">
          <w:rPr>
            <w:rStyle w:val="Hyperlink"/>
            <w:noProof/>
          </w:rPr>
          <w:t>3</w:t>
        </w:r>
        <w:r w:rsidR="00442ABD" w:rsidRPr="001076D0">
          <w:rPr>
            <w:rFonts w:ascii="Calibri" w:hAnsi="Calibri"/>
            <w:b w:val="0"/>
            <w:noProof/>
            <w:sz w:val="22"/>
            <w:szCs w:val="22"/>
          </w:rPr>
          <w:tab/>
        </w:r>
        <w:r w:rsidR="00442ABD" w:rsidRPr="001647D9">
          <w:rPr>
            <w:rStyle w:val="Hyperlink"/>
            <w:noProof/>
          </w:rPr>
          <w:t>Why Change?</w:t>
        </w:r>
        <w:r w:rsidR="00442ABD">
          <w:rPr>
            <w:noProof/>
            <w:webHidden/>
          </w:rPr>
          <w:tab/>
        </w:r>
        <w:r w:rsidR="00442ABD">
          <w:rPr>
            <w:noProof/>
            <w:webHidden/>
          </w:rPr>
          <w:fldChar w:fldCharType="begin"/>
        </w:r>
        <w:r w:rsidR="00442ABD">
          <w:rPr>
            <w:noProof/>
            <w:webHidden/>
          </w:rPr>
          <w:instrText xml:space="preserve"> PAGEREF _Toc477177037 \h </w:instrText>
        </w:r>
        <w:r w:rsidR="00442ABD">
          <w:rPr>
            <w:noProof/>
            <w:webHidden/>
          </w:rPr>
        </w:r>
        <w:r w:rsidR="00442ABD">
          <w:rPr>
            <w:noProof/>
            <w:webHidden/>
          </w:rPr>
          <w:fldChar w:fldCharType="separate"/>
        </w:r>
        <w:r w:rsidR="008C4B56">
          <w:rPr>
            <w:noProof/>
            <w:webHidden/>
          </w:rPr>
          <w:t>5</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38" w:history="1">
        <w:r w:rsidR="00442ABD" w:rsidRPr="001647D9">
          <w:rPr>
            <w:rStyle w:val="Hyperlink"/>
            <w:noProof/>
          </w:rPr>
          <w:t>4</w:t>
        </w:r>
        <w:r w:rsidR="00442ABD" w:rsidRPr="001076D0">
          <w:rPr>
            <w:rFonts w:ascii="Calibri" w:hAnsi="Calibri"/>
            <w:b w:val="0"/>
            <w:noProof/>
            <w:sz w:val="22"/>
            <w:szCs w:val="22"/>
          </w:rPr>
          <w:tab/>
        </w:r>
        <w:r w:rsidR="00442ABD" w:rsidRPr="001647D9">
          <w:rPr>
            <w:rStyle w:val="Hyperlink"/>
            <w:noProof/>
          </w:rPr>
          <w:t>Code Specific Matters</w:t>
        </w:r>
        <w:r w:rsidR="00442ABD">
          <w:rPr>
            <w:noProof/>
            <w:webHidden/>
          </w:rPr>
          <w:tab/>
        </w:r>
        <w:r w:rsidR="00442ABD">
          <w:rPr>
            <w:noProof/>
            <w:webHidden/>
          </w:rPr>
          <w:fldChar w:fldCharType="begin"/>
        </w:r>
        <w:r w:rsidR="00442ABD">
          <w:rPr>
            <w:noProof/>
            <w:webHidden/>
          </w:rPr>
          <w:instrText xml:space="preserve"> PAGEREF _Toc477177038 \h </w:instrText>
        </w:r>
        <w:r w:rsidR="00442ABD">
          <w:rPr>
            <w:noProof/>
            <w:webHidden/>
          </w:rPr>
        </w:r>
        <w:r w:rsidR="00442ABD">
          <w:rPr>
            <w:noProof/>
            <w:webHidden/>
          </w:rPr>
          <w:fldChar w:fldCharType="separate"/>
        </w:r>
        <w:r w:rsidR="008C4B56">
          <w:rPr>
            <w:noProof/>
            <w:webHidden/>
          </w:rPr>
          <w:t>6</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39" w:history="1">
        <w:r w:rsidR="00442ABD" w:rsidRPr="001647D9">
          <w:rPr>
            <w:rStyle w:val="Hyperlink"/>
            <w:noProof/>
          </w:rPr>
          <w:t>5</w:t>
        </w:r>
        <w:r w:rsidR="00442ABD" w:rsidRPr="001076D0">
          <w:rPr>
            <w:rFonts w:ascii="Calibri" w:hAnsi="Calibri"/>
            <w:b w:val="0"/>
            <w:noProof/>
            <w:sz w:val="22"/>
            <w:szCs w:val="22"/>
          </w:rPr>
          <w:tab/>
        </w:r>
        <w:r w:rsidR="00442ABD" w:rsidRPr="001647D9">
          <w:rPr>
            <w:rStyle w:val="Hyperlink"/>
            <w:noProof/>
          </w:rPr>
          <w:t>Solution</w:t>
        </w:r>
        <w:r w:rsidR="00442ABD">
          <w:rPr>
            <w:noProof/>
            <w:webHidden/>
          </w:rPr>
          <w:tab/>
        </w:r>
        <w:r w:rsidR="00442ABD">
          <w:rPr>
            <w:noProof/>
            <w:webHidden/>
          </w:rPr>
          <w:fldChar w:fldCharType="begin"/>
        </w:r>
        <w:r w:rsidR="00442ABD">
          <w:rPr>
            <w:noProof/>
            <w:webHidden/>
          </w:rPr>
          <w:instrText xml:space="preserve"> PAGEREF _Toc477177039 \h </w:instrText>
        </w:r>
        <w:r w:rsidR="00442ABD">
          <w:rPr>
            <w:noProof/>
            <w:webHidden/>
          </w:rPr>
        </w:r>
        <w:r w:rsidR="00442ABD">
          <w:rPr>
            <w:noProof/>
            <w:webHidden/>
          </w:rPr>
          <w:fldChar w:fldCharType="separate"/>
        </w:r>
        <w:r w:rsidR="008C4B56">
          <w:rPr>
            <w:noProof/>
            <w:webHidden/>
          </w:rPr>
          <w:t>7</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40" w:history="1">
        <w:r w:rsidR="00442ABD" w:rsidRPr="001647D9">
          <w:rPr>
            <w:rStyle w:val="Hyperlink"/>
            <w:noProof/>
          </w:rPr>
          <w:t>6</w:t>
        </w:r>
        <w:r w:rsidR="00442ABD" w:rsidRPr="001076D0">
          <w:rPr>
            <w:rFonts w:ascii="Calibri" w:hAnsi="Calibri"/>
            <w:b w:val="0"/>
            <w:noProof/>
            <w:sz w:val="22"/>
            <w:szCs w:val="22"/>
          </w:rPr>
          <w:tab/>
        </w:r>
        <w:r w:rsidR="00442ABD" w:rsidRPr="001647D9">
          <w:rPr>
            <w:rStyle w:val="Hyperlink"/>
            <w:noProof/>
          </w:rPr>
          <w:t>Impacts and Other Considerations</w:t>
        </w:r>
        <w:r w:rsidR="00442ABD">
          <w:rPr>
            <w:noProof/>
            <w:webHidden/>
          </w:rPr>
          <w:tab/>
        </w:r>
        <w:r w:rsidR="00442ABD">
          <w:rPr>
            <w:noProof/>
            <w:webHidden/>
          </w:rPr>
          <w:fldChar w:fldCharType="begin"/>
        </w:r>
        <w:r w:rsidR="00442ABD">
          <w:rPr>
            <w:noProof/>
            <w:webHidden/>
          </w:rPr>
          <w:instrText xml:space="preserve"> PAGEREF _Toc477177040 \h </w:instrText>
        </w:r>
        <w:r w:rsidR="00442ABD">
          <w:rPr>
            <w:noProof/>
            <w:webHidden/>
          </w:rPr>
        </w:r>
        <w:r w:rsidR="00442ABD">
          <w:rPr>
            <w:noProof/>
            <w:webHidden/>
          </w:rPr>
          <w:fldChar w:fldCharType="separate"/>
        </w:r>
        <w:r w:rsidR="008C4B56">
          <w:rPr>
            <w:noProof/>
            <w:webHidden/>
          </w:rPr>
          <w:t>11</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41" w:history="1">
        <w:r w:rsidR="00442ABD" w:rsidRPr="001647D9">
          <w:rPr>
            <w:rStyle w:val="Hyperlink"/>
            <w:noProof/>
          </w:rPr>
          <w:t>7</w:t>
        </w:r>
        <w:r w:rsidR="00442ABD" w:rsidRPr="001076D0">
          <w:rPr>
            <w:rFonts w:ascii="Calibri" w:hAnsi="Calibri"/>
            <w:b w:val="0"/>
            <w:noProof/>
            <w:sz w:val="22"/>
            <w:szCs w:val="22"/>
          </w:rPr>
          <w:tab/>
        </w:r>
        <w:r w:rsidR="00442ABD" w:rsidRPr="001647D9">
          <w:rPr>
            <w:rStyle w:val="Hyperlink"/>
            <w:noProof/>
          </w:rPr>
          <w:t>Relevant Objectives</w:t>
        </w:r>
        <w:r w:rsidR="00442ABD">
          <w:rPr>
            <w:noProof/>
            <w:webHidden/>
          </w:rPr>
          <w:tab/>
        </w:r>
        <w:r w:rsidR="00442ABD">
          <w:rPr>
            <w:noProof/>
            <w:webHidden/>
          </w:rPr>
          <w:fldChar w:fldCharType="begin"/>
        </w:r>
        <w:r w:rsidR="00442ABD">
          <w:rPr>
            <w:noProof/>
            <w:webHidden/>
          </w:rPr>
          <w:instrText xml:space="preserve"> PAGEREF _Toc477177041 \h </w:instrText>
        </w:r>
        <w:r w:rsidR="00442ABD">
          <w:rPr>
            <w:noProof/>
            <w:webHidden/>
          </w:rPr>
        </w:r>
        <w:r w:rsidR="00442ABD">
          <w:rPr>
            <w:noProof/>
            <w:webHidden/>
          </w:rPr>
          <w:fldChar w:fldCharType="separate"/>
        </w:r>
        <w:r w:rsidR="008C4B56">
          <w:rPr>
            <w:noProof/>
            <w:webHidden/>
          </w:rPr>
          <w:t>12</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42" w:history="1">
        <w:r w:rsidR="00442ABD" w:rsidRPr="001647D9">
          <w:rPr>
            <w:rStyle w:val="Hyperlink"/>
            <w:noProof/>
          </w:rPr>
          <w:t>8</w:t>
        </w:r>
        <w:r w:rsidR="00442ABD" w:rsidRPr="001076D0">
          <w:rPr>
            <w:rFonts w:ascii="Calibri" w:hAnsi="Calibri"/>
            <w:b w:val="0"/>
            <w:noProof/>
            <w:sz w:val="22"/>
            <w:szCs w:val="22"/>
          </w:rPr>
          <w:tab/>
        </w:r>
        <w:r w:rsidR="00442ABD" w:rsidRPr="001647D9">
          <w:rPr>
            <w:rStyle w:val="Hyperlink"/>
            <w:noProof/>
          </w:rPr>
          <w:t>Implementation</w:t>
        </w:r>
        <w:r w:rsidR="00442ABD">
          <w:rPr>
            <w:noProof/>
            <w:webHidden/>
          </w:rPr>
          <w:tab/>
        </w:r>
        <w:r w:rsidR="00442ABD">
          <w:rPr>
            <w:noProof/>
            <w:webHidden/>
          </w:rPr>
          <w:fldChar w:fldCharType="begin"/>
        </w:r>
        <w:r w:rsidR="00442ABD">
          <w:rPr>
            <w:noProof/>
            <w:webHidden/>
          </w:rPr>
          <w:instrText xml:space="preserve"> PAGEREF _Toc477177042 \h </w:instrText>
        </w:r>
        <w:r w:rsidR="00442ABD">
          <w:rPr>
            <w:noProof/>
            <w:webHidden/>
          </w:rPr>
        </w:r>
        <w:r w:rsidR="00442ABD">
          <w:rPr>
            <w:noProof/>
            <w:webHidden/>
          </w:rPr>
          <w:fldChar w:fldCharType="separate"/>
        </w:r>
        <w:r w:rsidR="008C4B56">
          <w:rPr>
            <w:noProof/>
            <w:webHidden/>
          </w:rPr>
          <w:t>13</w:t>
        </w:r>
        <w:r w:rsidR="00442ABD">
          <w:rPr>
            <w:noProof/>
            <w:webHidden/>
          </w:rPr>
          <w:fldChar w:fldCharType="end"/>
        </w:r>
      </w:hyperlink>
    </w:p>
    <w:p w:rsidR="00442ABD" w:rsidRPr="001076D0" w:rsidRDefault="008469B3">
      <w:pPr>
        <w:pStyle w:val="TOC1"/>
        <w:tabs>
          <w:tab w:val="left" w:pos="440"/>
          <w:tab w:val="right" w:leader="dot" w:pos="8040"/>
        </w:tabs>
        <w:rPr>
          <w:rFonts w:ascii="Calibri" w:hAnsi="Calibri"/>
          <w:b w:val="0"/>
          <w:noProof/>
          <w:sz w:val="22"/>
          <w:szCs w:val="22"/>
        </w:rPr>
      </w:pPr>
      <w:hyperlink w:anchor="_Toc477177043" w:history="1">
        <w:r w:rsidR="00442ABD" w:rsidRPr="001647D9">
          <w:rPr>
            <w:rStyle w:val="Hyperlink"/>
            <w:noProof/>
          </w:rPr>
          <w:t>9</w:t>
        </w:r>
        <w:r w:rsidR="00442ABD" w:rsidRPr="001076D0">
          <w:rPr>
            <w:rFonts w:ascii="Calibri" w:hAnsi="Calibri"/>
            <w:b w:val="0"/>
            <w:noProof/>
            <w:sz w:val="22"/>
            <w:szCs w:val="22"/>
          </w:rPr>
          <w:tab/>
        </w:r>
        <w:r w:rsidR="00442ABD" w:rsidRPr="001647D9">
          <w:rPr>
            <w:rStyle w:val="Hyperlink"/>
            <w:noProof/>
          </w:rPr>
          <w:t>Legal Text</w:t>
        </w:r>
        <w:r w:rsidR="00442ABD">
          <w:rPr>
            <w:noProof/>
            <w:webHidden/>
          </w:rPr>
          <w:tab/>
        </w:r>
        <w:r w:rsidR="00442ABD">
          <w:rPr>
            <w:noProof/>
            <w:webHidden/>
          </w:rPr>
          <w:fldChar w:fldCharType="begin"/>
        </w:r>
        <w:r w:rsidR="00442ABD">
          <w:rPr>
            <w:noProof/>
            <w:webHidden/>
          </w:rPr>
          <w:instrText xml:space="preserve"> PAGEREF _Toc477177043 \h </w:instrText>
        </w:r>
        <w:r w:rsidR="00442ABD">
          <w:rPr>
            <w:noProof/>
            <w:webHidden/>
          </w:rPr>
        </w:r>
        <w:r w:rsidR="00442ABD">
          <w:rPr>
            <w:noProof/>
            <w:webHidden/>
          </w:rPr>
          <w:fldChar w:fldCharType="separate"/>
        </w:r>
        <w:r w:rsidR="008C4B56">
          <w:rPr>
            <w:noProof/>
            <w:webHidden/>
          </w:rPr>
          <w:t>14</w:t>
        </w:r>
        <w:r w:rsidR="00442ABD">
          <w:rPr>
            <w:noProof/>
            <w:webHidden/>
          </w:rPr>
          <w:fldChar w:fldCharType="end"/>
        </w:r>
      </w:hyperlink>
    </w:p>
    <w:p w:rsidR="00442ABD" w:rsidRPr="001076D0" w:rsidRDefault="008469B3">
      <w:pPr>
        <w:pStyle w:val="TOC1"/>
        <w:tabs>
          <w:tab w:val="left" w:pos="660"/>
          <w:tab w:val="right" w:leader="dot" w:pos="8040"/>
        </w:tabs>
        <w:rPr>
          <w:rFonts w:ascii="Calibri" w:hAnsi="Calibri"/>
          <w:b w:val="0"/>
          <w:noProof/>
          <w:sz w:val="22"/>
          <w:szCs w:val="22"/>
        </w:rPr>
      </w:pPr>
      <w:hyperlink w:anchor="_Toc477177044" w:history="1">
        <w:r w:rsidR="00442ABD" w:rsidRPr="001647D9">
          <w:rPr>
            <w:rStyle w:val="Hyperlink"/>
            <w:noProof/>
          </w:rPr>
          <w:t>10</w:t>
        </w:r>
        <w:r w:rsidR="003E5CB6">
          <w:rPr>
            <w:rFonts w:ascii="Calibri" w:hAnsi="Calibri"/>
            <w:b w:val="0"/>
            <w:noProof/>
            <w:sz w:val="22"/>
            <w:szCs w:val="22"/>
          </w:rPr>
          <w:t xml:space="preserve">    </w:t>
        </w:r>
        <w:r w:rsidR="00442ABD" w:rsidRPr="001647D9">
          <w:rPr>
            <w:rStyle w:val="Hyperlink"/>
            <w:noProof/>
          </w:rPr>
          <w:t>Recommendations</w:t>
        </w:r>
        <w:r w:rsidR="00442ABD">
          <w:rPr>
            <w:noProof/>
            <w:webHidden/>
          </w:rPr>
          <w:tab/>
        </w:r>
        <w:r w:rsidR="00442ABD">
          <w:rPr>
            <w:noProof/>
            <w:webHidden/>
          </w:rPr>
          <w:fldChar w:fldCharType="begin"/>
        </w:r>
        <w:r w:rsidR="00442ABD">
          <w:rPr>
            <w:noProof/>
            <w:webHidden/>
          </w:rPr>
          <w:instrText xml:space="preserve"> PAGEREF _Toc477177044 \h </w:instrText>
        </w:r>
        <w:r w:rsidR="00442ABD">
          <w:rPr>
            <w:noProof/>
            <w:webHidden/>
          </w:rPr>
        </w:r>
        <w:r w:rsidR="00442ABD">
          <w:rPr>
            <w:noProof/>
            <w:webHidden/>
          </w:rPr>
          <w:fldChar w:fldCharType="separate"/>
        </w:r>
        <w:r w:rsidR="008C4B56">
          <w:rPr>
            <w:noProof/>
            <w:webHidden/>
          </w:rPr>
          <w:t>15</w:t>
        </w:r>
        <w:r w:rsidR="00442ABD">
          <w:rPr>
            <w:noProof/>
            <w:webHidden/>
          </w:rPr>
          <w:fldChar w:fldCharType="end"/>
        </w:r>
      </w:hyperlink>
    </w:p>
    <w:p w:rsidR="00D61F8E" w:rsidRDefault="00670704" w:rsidP="00D61F8E">
      <w:r>
        <w:rPr>
          <w:rFonts w:ascii="Arial Bold" w:hAnsi="Arial Bold"/>
          <w:sz w:val="24"/>
        </w:rPr>
        <w:fldChar w:fldCharType="end"/>
      </w:r>
    </w:p>
    <w:bookmarkEnd w:id="0"/>
    <w:p w:rsidR="002971A3" w:rsidRPr="009D00BD" w:rsidRDefault="0012076E" w:rsidP="00D61F8E">
      <w:pPr>
        <w:pStyle w:val="HeaderNoTOC"/>
      </w:pPr>
      <w:r>
        <w:t>Timetable</w:t>
      </w:r>
    </w:p>
    <w:p w:rsidR="00BF2F45" w:rsidRPr="00442ABD" w:rsidRDefault="0012076E" w:rsidP="0012076E">
      <w:pPr>
        <w:spacing w:after="360"/>
        <w:rPr>
          <w:rFonts w:cs="Arial"/>
        </w:rPr>
      </w:pPr>
      <w:r w:rsidRPr="00442ABD">
        <w:rPr>
          <w:rFonts w:cs="Arial"/>
        </w:rPr>
        <w:t>The Code Administrator will update the timetable.</w:t>
      </w:r>
    </w:p>
    <w:tbl>
      <w:tblPr>
        <w:tblpPr w:leftFromText="180" w:rightFromText="180" w:vertAnchor="text" w:tblpX="-103" w:tblpY="1"/>
        <w:tblOverlap w:val="never"/>
        <w:tblW w:w="8490"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6215"/>
        <w:gridCol w:w="2275"/>
      </w:tblGrid>
      <w:tr w:rsidR="0012076E" w:rsidRPr="00442ABD" w:rsidTr="0012076E">
        <w:trPr>
          <w:trHeight w:val="695"/>
        </w:trPr>
        <w:tc>
          <w:tcPr>
            <w:tcW w:w="8490" w:type="dxa"/>
            <w:gridSpan w:val="2"/>
            <w:shd w:val="clear" w:color="auto" w:fill="auto"/>
          </w:tcPr>
          <w:p w:rsidR="004B70B3" w:rsidRPr="003E5CB6" w:rsidRDefault="0012076E" w:rsidP="004B70B3">
            <w:pPr>
              <w:spacing w:before="40" w:after="40"/>
              <w:rPr>
                <w:rFonts w:cs="Arial"/>
                <w:b/>
              </w:rPr>
            </w:pPr>
            <w:r w:rsidRPr="003E5CB6">
              <w:rPr>
                <w:rFonts w:cs="Arial"/>
                <w:b/>
              </w:rPr>
              <w:t>The Code Administrator recommends the following timetable:</w:t>
            </w:r>
            <w:r w:rsidRPr="003E5CB6">
              <w:rPr>
                <w:rFonts w:cs="Arial"/>
                <w:b/>
                <w:i/>
              </w:rPr>
              <w:t xml:space="preserve"> </w:t>
            </w:r>
            <w:r w:rsidR="003E5CB6" w:rsidRPr="003E5CB6">
              <w:rPr>
                <w:rFonts w:cs="Arial"/>
                <w:b/>
              </w:rPr>
              <w:t>To be discussed and finali</w:t>
            </w:r>
            <w:r w:rsidR="00054B34">
              <w:rPr>
                <w:rFonts w:cs="Arial"/>
                <w:b/>
              </w:rPr>
              <w:t xml:space="preserve">sed at the June Panel meeting. </w:t>
            </w:r>
          </w:p>
        </w:tc>
      </w:tr>
      <w:tr w:rsidR="0012076E" w:rsidRPr="00442ABD" w:rsidTr="0012076E">
        <w:trPr>
          <w:trHeight w:val="38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Workgroup Meeting 1</w:t>
            </w:r>
          </w:p>
        </w:tc>
        <w:tc>
          <w:tcPr>
            <w:tcW w:w="2275" w:type="dxa"/>
            <w:shd w:val="clear" w:color="auto" w:fill="auto"/>
            <w:vAlign w:val="center"/>
          </w:tcPr>
          <w:p w:rsidR="0012076E" w:rsidRPr="00442ABD" w:rsidRDefault="00353DF6" w:rsidP="0012076E">
            <w:pPr>
              <w:spacing w:before="40" w:after="40"/>
              <w:rPr>
                <w:rFonts w:cs="Arial"/>
              </w:rPr>
            </w:pPr>
            <w:r>
              <w:rPr>
                <w:rFonts w:cs="Arial"/>
              </w:rPr>
              <w:t>6 July 2017</w:t>
            </w:r>
          </w:p>
        </w:tc>
      </w:tr>
      <w:tr w:rsidR="0012076E" w:rsidRPr="00442ABD" w:rsidTr="0012076E">
        <w:trPr>
          <w:trHeight w:val="38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Workgroup Meeting 2</w:t>
            </w:r>
          </w:p>
        </w:tc>
        <w:tc>
          <w:tcPr>
            <w:tcW w:w="2275" w:type="dxa"/>
            <w:shd w:val="clear" w:color="auto" w:fill="auto"/>
            <w:vAlign w:val="center"/>
          </w:tcPr>
          <w:p w:rsidR="0012076E" w:rsidRPr="00442ABD" w:rsidRDefault="00353DF6" w:rsidP="0012076E">
            <w:pPr>
              <w:spacing w:before="40" w:after="40"/>
              <w:rPr>
                <w:rFonts w:cs="Arial"/>
              </w:rPr>
            </w:pPr>
            <w:r>
              <w:rPr>
                <w:rFonts w:cs="Arial"/>
              </w:rPr>
              <w:t>August 2017</w:t>
            </w:r>
          </w:p>
        </w:tc>
      </w:tr>
      <w:tr w:rsidR="0012076E" w:rsidRPr="00442ABD" w:rsidTr="0012076E">
        <w:trPr>
          <w:trHeight w:val="38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Workgroup Meeting 3</w:t>
            </w:r>
          </w:p>
        </w:tc>
        <w:tc>
          <w:tcPr>
            <w:tcW w:w="2275" w:type="dxa"/>
            <w:shd w:val="clear" w:color="auto" w:fill="auto"/>
            <w:vAlign w:val="center"/>
          </w:tcPr>
          <w:p w:rsidR="0012076E" w:rsidRPr="00442ABD" w:rsidRDefault="00353DF6" w:rsidP="00436428">
            <w:pPr>
              <w:spacing w:before="40" w:after="40"/>
              <w:rPr>
                <w:rFonts w:cs="Arial"/>
              </w:rPr>
            </w:pPr>
            <w:r>
              <w:rPr>
                <w:rFonts w:cs="Arial"/>
              </w:rPr>
              <w:t>September 2017</w:t>
            </w:r>
          </w:p>
        </w:tc>
      </w:tr>
      <w:tr w:rsidR="00353DF6" w:rsidRPr="00442ABD" w:rsidTr="0012076E">
        <w:trPr>
          <w:trHeight w:val="386"/>
        </w:trPr>
        <w:tc>
          <w:tcPr>
            <w:tcW w:w="6215" w:type="dxa"/>
            <w:shd w:val="clear" w:color="auto" w:fill="auto"/>
          </w:tcPr>
          <w:p w:rsidR="00353DF6" w:rsidRPr="00442ABD" w:rsidRDefault="00353DF6" w:rsidP="0012076E">
            <w:pPr>
              <w:tabs>
                <w:tab w:val="left" w:pos="171"/>
              </w:tabs>
              <w:spacing w:before="40" w:after="40"/>
              <w:rPr>
                <w:rFonts w:cs="Arial"/>
              </w:rPr>
            </w:pPr>
            <w:r>
              <w:rPr>
                <w:rFonts w:cs="Arial"/>
              </w:rPr>
              <w:t>Workgroup Consultation (15 Working days)</w:t>
            </w:r>
          </w:p>
        </w:tc>
        <w:tc>
          <w:tcPr>
            <w:tcW w:w="2275" w:type="dxa"/>
            <w:shd w:val="clear" w:color="auto" w:fill="auto"/>
            <w:vAlign w:val="center"/>
          </w:tcPr>
          <w:p w:rsidR="00353DF6" w:rsidRDefault="00353DF6" w:rsidP="00436428">
            <w:pPr>
              <w:spacing w:before="40" w:after="40"/>
              <w:rPr>
                <w:rFonts w:cs="Arial"/>
              </w:rPr>
            </w:pPr>
            <w:r>
              <w:rPr>
                <w:rFonts w:cs="Arial"/>
              </w:rPr>
              <w:t>September 2017</w:t>
            </w:r>
          </w:p>
        </w:tc>
      </w:tr>
      <w:tr w:rsidR="00353DF6" w:rsidRPr="00442ABD" w:rsidTr="0012076E">
        <w:trPr>
          <w:trHeight w:val="386"/>
        </w:trPr>
        <w:tc>
          <w:tcPr>
            <w:tcW w:w="6215" w:type="dxa"/>
            <w:shd w:val="clear" w:color="auto" w:fill="auto"/>
          </w:tcPr>
          <w:p w:rsidR="00353DF6" w:rsidRDefault="00353DF6" w:rsidP="0012076E">
            <w:pPr>
              <w:tabs>
                <w:tab w:val="left" w:pos="171"/>
              </w:tabs>
              <w:spacing w:before="40" w:after="40"/>
              <w:rPr>
                <w:rFonts w:cs="Arial"/>
              </w:rPr>
            </w:pPr>
            <w:r>
              <w:rPr>
                <w:rFonts w:cs="Arial"/>
              </w:rPr>
              <w:t xml:space="preserve">Workgroup Meeting 4 </w:t>
            </w:r>
          </w:p>
        </w:tc>
        <w:tc>
          <w:tcPr>
            <w:tcW w:w="2275" w:type="dxa"/>
            <w:shd w:val="clear" w:color="auto" w:fill="auto"/>
            <w:vAlign w:val="center"/>
          </w:tcPr>
          <w:p w:rsidR="00353DF6" w:rsidRDefault="00353DF6" w:rsidP="00436428">
            <w:pPr>
              <w:spacing w:before="40" w:after="40"/>
              <w:rPr>
                <w:rFonts w:cs="Arial"/>
              </w:rPr>
            </w:pPr>
            <w:r>
              <w:rPr>
                <w:rFonts w:cs="Arial"/>
              </w:rPr>
              <w:t>October 2017</w:t>
            </w:r>
          </w:p>
        </w:tc>
      </w:tr>
      <w:tr w:rsidR="0012076E" w:rsidRPr="00442ABD" w:rsidTr="0012076E">
        <w:trPr>
          <w:trHeight w:val="38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Workgroup Report presented to Panel</w:t>
            </w:r>
          </w:p>
        </w:tc>
        <w:tc>
          <w:tcPr>
            <w:tcW w:w="2275" w:type="dxa"/>
            <w:shd w:val="clear" w:color="auto" w:fill="auto"/>
            <w:vAlign w:val="center"/>
          </w:tcPr>
          <w:p w:rsidR="0012076E" w:rsidRPr="00442ABD" w:rsidRDefault="00054B34" w:rsidP="00F8344E">
            <w:pPr>
              <w:spacing w:before="40" w:after="40"/>
              <w:rPr>
                <w:rFonts w:cs="Arial"/>
              </w:rPr>
            </w:pPr>
            <w:r>
              <w:rPr>
                <w:rFonts w:cs="Arial"/>
              </w:rPr>
              <w:t xml:space="preserve">15 </w:t>
            </w:r>
            <w:r w:rsidR="00F050A6">
              <w:rPr>
                <w:rFonts w:cs="Arial"/>
              </w:rPr>
              <w:t>November 2017</w:t>
            </w:r>
          </w:p>
        </w:tc>
      </w:tr>
      <w:tr w:rsidR="0012076E" w:rsidRPr="00442ABD" w:rsidTr="0012076E">
        <w:trPr>
          <w:trHeight w:val="695"/>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Code Administration Consultation Report issued to the Industry</w:t>
            </w:r>
          </w:p>
        </w:tc>
        <w:tc>
          <w:tcPr>
            <w:tcW w:w="2275" w:type="dxa"/>
            <w:shd w:val="clear" w:color="auto" w:fill="auto"/>
            <w:vAlign w:val="center"/>
          </w:tcPr>
          <w:p w:rsidR="0012076E" w:rsidRPr="00442ABD" w:rsidRDefault="00054B34" w:rsidP="0012076E">
            <w:pPr>
              <w:spacing w:before="40" w:after="40"/>
              <w:rPr>
                <w:rFonts w:cs="Arial"/>
              </w:rPr>
            </w:pPr>
            <w:r>
              <w:rPr>
                <w:rFonts w:cs="Arial"/>
              </w:rPr>
              <w:t xml:space="preserve">17 November </w:t>
            </w:r>
            <w:r w:rsidR="00353DF6">
              <w:rPr>
                <w:rFonts w:cs="Arial"/>
              </w:rPr>
              <w:t>2017</w:t>
            </w:r>
          </w:p>
        </w:tc>
      </w:tr>
      <w:tr w:rsidR="0012076E" w:rsidRPr="00442ABD" w:rsidTr="0012076E">
        <w:trPr>
          <w:trHeight w:val="38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Draft Final Modification Report presented to Panel</w:t>
            </w:r>
          </w:p>
        </w:tc>
        <w:tc>
          <w:tcPr>
            <w:tcW w:w="2275" w:type="dxa"/>
            <w:shd w:val="clear" w:color="auto" w:fill="auto"/>
            <w:vAlign w:val="center"/>
          </w:tcPr>
          <w:p w:rsidR="0012076E" w:rsidRPr="00442ABD" w:rsidRDefault="00054B34" w:rsidP="00054B34">
            <w:pPr>
              <w:spacing w:before="40" w:after="40"/>
              <w:rPr>
                <w:rFonts w:cs="Arial"/>
              </w:rPr>
            </w:pPr>
            <w:r>
              <w:rPr>
                <w:rFonts w:cs="Arial"/>
              </w:rPr>
              <w:t>12 December 2017</w:t>
            </w:r>
          </w:p>
        </w:tc>
      </w:tr>
      <w:tr w:rsidR="0012076E" w:rsidRPr="00442ABD" w:rsidTr="0012076E">
        <w:trPr>
          <w:trHeight w:val="38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Modification Pane</w:t>
            </w:r>
            <w:r w:rsidR="00353DF6">
              <w:rPr>
                <w:rFonts w:cs="Arial"/>
              </w:rPr>
              <w:t>l Recommendation vote</w:t>
            </w:r>
          </w:p>
        </w:tc>
        <w:tc>
          <w:tcPr>
            <w:tcW w:w="2275" w:type="dxa"/>
            <w:shd w:val="clear" w:color="auto" w:fill="auto"/>
            <w:vAlign w:val="center"/>
          </w:tcPr>
          <w:p w:rsidR="0012076E" w:rsidRPr="00442ABD" w:rsidRDefault="00054B34" w:rsidP="0012076E">
            <w:pPr>
              <w:spacing w:before="40" w:after="40"/>
              <w:rPr>
                <w:rFonts w:cs="Arial"/>
              </w:rPr>
            </w:pPr>
            <w:r>
              <w:rPr>
                <w:rFonts w:cs="Arial"/>
              </w:rPr>
              <w:t>20 December 2017</w:t>
            </w:r>
          </w:p>
        </w:tc>
      </w:tr>
      <w:tr w:rsidR="0012076E" w:rsidRPr="00442ABD" w:rsidTr="0012076E">
        <w:trPr>
          <w:trHeight w:val="9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Final Modification Report issued the Authority</w:t>
            </w:r>
            <w:r w:rsidRPr="00442ABD" w:rsidDel="00F772A7">
              <w:rPr>
                <w:rFonts w:cs="Arial"/>
              </w:rPr>
              <w:t xml:space="preserve"> </w:t>
            </w:r>
          </w:p>
        </w:tc>
        <w:tc>
          <w:tcPr>
            <w:tcW w:w="2275" w:type="dxa"/>
            <w:shd w:val="clear" w:color="auto" w:fill="auto"/>
            <w:vAlign w:val="center"/>
          </w:tcPr>
          <w:p w:rsidR="0012076E" w:rsidRPr="00442ABD" w:rsidRDefault="00054B34" w:rsidP="0012076E">
            <w:pPr>
              <w:spacing w:before="40" w:after="40"/>
              <w:rPr>
                <w:rFonts w:cs="Arial"/>
              </w:rPr>
            </w:pPr>
            <w:r>
              <w:rPr>
                <w:rFonts w:cs="Arial"/>
              </w:rPr>
              <w:t>10 January 2018</w:t>
            </w:r>
          </w:p>
        </w:tc>
      </w:tr>
      <w:tr w:rsidR="00353DF6" w:rsidRPr="00442ABD" w:rsidTr="0012076E">
        <w:trPr>
          <w:trHeight w:val="96"/>
        </w:trPr>
        <w:tc>
          <w:tcPr>
            <w:tcW w:w="6215" w:type="dxa"/>
            <w:shd w:val="clear" w:color="auto" w:fill="auto"/>
          </w:tcPr>
          <w:p w:rsidR="00353DF6" w:rsidRPr="00442ABD" w:rsidRDefault="00353DF6" w:rsidP="0012076E">
            <w:pPr>
              <w:tabs>
                <w:tab w:val="left" w:pos="171"/>
              </w:tabs>
              <w:spacing w:before="40" w:after="40"/>
              <w:rPr>
                <w:rFonts w:cs="Arial"/>
              </w:rPr>
            </w:pPr>
            <w:r>
              <w:rPr>
                <w:rFonts w:cs="Arial"/>
              </w:rPr>
              <w:t>Authority decision due (25WDs)</w:t>
            </w:r>
          </w:p>
        </w:tc>
        <w:tc>
          <w:tcPr>
            <w:tcW w:w="2275" w:type="dxa"/>
            <w:shd w:val="clear" w:color="auto" w:fill="auto"/>
            <w:vAlign w:val="center"/>
          </w:tcPr>
          <w:p w:rsidR="00353DF6" w:rsidRDefault="00054B34" w:rsidP="0012076E">
            <w:pPr>
              <w:spacing w:before="40" w:after="40"/>
              <w:rPr>
                <w:rFonts w:cs="Arial"/>
              </w:rPr>
            </w:pPr>
            <w:r>
              <w:rPr>
                <w:rFonts w:cs="Arial"/>
              </w:rPr>
              <w:t>14 February 2018</w:t>
            </w:r>
          </w:p>
        </w:tc>
      </w:tr>
      <w:tr w:rsidR="0012076E" w:rsidRPr="00442ABD" w:rsidTr="0012076E">
        <w:trPr>
          <w:trHeight w:val="96"/>
        </w:trPr>
        <w:tc>
          <w:tcPr>
            <w:tcW w:w="6215" w:type="dxa"/>
            <w:shd w:val="clear" w:color="auto" w:fill="auto"/>
          </w:tcPr>
          <w:p w:rsidR="0012076E" w:rsidRPr="00442ABD" w:rsidRDefault="0012076E" w:rsidP="0012076E">
            <w:pPr>
              <w:tabs>
                <w:tab w:val="left" w:pos="171"/>
              </w:tabs>
              <w:spacing w:before="40" w:after="40"/>
              <w:rPr>
                <w:rFonts w:cs="Arial"/>
              </w:rPr>
            </w:pPr>
            <w:r w:rsidRPr="00442ABD">
              <w:rPr>
                <w:rFonts w:cs="Arial"/>
              </w:rPr>
              <w:t>Decision implemented in Grid Code</w:t>
            </w:r>
          </w:p>
        </w:tc>
        <w:tc>
          <w:tcPr>
            <w:tcW w:w="2275" w:type="dxa"/>
            <w:shd w:val="clear" w:color="auto" w:fill="auto"/>
            <w:vAlign w:val="center"/>
          </w:tcPr>
          <w:p w:rsidR="0012076E" w:rsidRPr="00442ABD" w:rsidRDefault="00054B34" w:rsidP="0012076E">
            <w:pPr>
              <w:spacing w:before="40" w:after="40"/>
              <w:rPr>
                <w:rFonts w:cs="Arial"/>
              </w:rPr>
            </w:pPr>
            <w:r>
              <w:rPr>
                <w:rFonts w:cs="Arial"/>
              </w:rPr>
              <w:t>01 March 2018</w:t>
            </w:r>
          </w:p>
        </w:tc>
      </w:tr>
    </w:tbl>
    <w:p w:rsidR="0012076E" w:rsidRDefault="0012076E" w:rsidP="009D00BD">
      <w:pPr>
        <w:sectPr w:rsidR="0012076E" w:rsidSect="00CD7399">
          <w:headerReference w:type="even" r:id="rId20"/>
          <w:headerReference w:type="default" r:id="rId21"/>
          <w:headerReference w:type="first" r:id="rId22"/>
          <w:pgSz w:w="11906" w:h="16838" w:code="9"/>
          <w:pgMar w:top="567" w:right="2722" w:bottom="567" w:left="1134" w:header="284" w:footer="284" w:gutter="0"/>
          <w:cols w:space="708"/>
          <w:titlePg/>
          <w:docGrid w:linePitch="360"/>
        </w:sectPr>
      </w:pPr>
    </w:p>
    <w:p w:rsidR="002971A3" w:rsidRPr="009D00BD" w:rsidRDefault="007D50E8" w:rsidP="00CD7399">
      <w:pPr>
        <w:pStyle w:val="Heading1"/>
      </w:pPr>
      <w:bookmarkStart w:id="1" w:name="_Toc284175826"/>
      <w:bookmarkStart w:id="2" w:name="_Toc477177035"/>
      <w:r>
        <w:lastRenderedPageBreak/>
        <w:t>Summary</w:t>
      </w:r>
      <w:bookmarkEnd w:id="1"/>
      <w:bookmarkEnd w:id="2"/>
    </w:p>
    <w:p w:rsidR="0012076E" w:rsidRDefault="0012076E" w:rsidP="0012076E">
      <w:pPr>
        <w:pStyle w:val="Heading4"/>
        <w:numPr>
          <w:ilvl w:val="0"/>
          <w:numId w:val="0"/>
        </w:numPr>
        <w:rPr>
          <w:rFonts w:cs="Arial"/>
          <w:b/>
          <w:i/>
          <w:iCs/>
          <w:szCs w:val="22"/>
        </w:rPr>
      </w:pPr>
      <w:r w:rsidRPr="00A76B1A">
        <w:rPr>
          <w:rFonts w:cs="Arial"/>
          <w:b/>
          <w:i/>
          <w:iCs/>
          <w:szCs w:val="22"/>
        </w:rPr>
        <w:t>What</w:t>
      </w:r>
    </w:p>
    <w:p w:rsidR="00EC5BCD" w:rsidRDefault="007265B3" w:rsidP="00677682">
      <w:pPr>
        <w:rPr>
          <w:szCs w:val="22"/>
        </w:rPr>
      </w:pPr>
      <w:r>
        <w:rPr>
          <w:szCs w:val="22"/>
        </w:rPr>
        <w:t>Full s</w:t>
      </w:r>
      <w:r w:rsidR="00EC5BCD">
        <w:rPr>
          <w:szCs w:val="22"/>
        </w:rPr>
        <w:t xml:space="preserve">ections of the Grid Code, </w:t>
      </w:r>
      <w:r>
        <w:rPr>
          <w:szCs w:val="22"/>
        </w:rPr>
        <w:t xml:space="preserve">for example </w:t>
      </w:r>
      <w:r w:rsidR="00EC5BCD">
        <w:rPr>
          <w:szCs w:val="22"/>
        </w:rPr>
        <w:t>the Connection Conditions</w:t>
      </w:r>
      <w:r>
        <w:rPr>
          <w:szCs w:val="22"/>
        </w:rPr>
        <w:t xml:space="preserve"> (CCs)</w:t>
      </w:r>
      <w:r w:rsidR="004D6E47">
        <w:rPr>
          <w:szCs w:val="22"/>
        </w:rPr>
        <w:t>, Compliance Processes (CPs) and Operating Code</w:t>
      </w:r>
      <w:r w:rsidR="00EC5BCD">
        <w:rPr>
          <w:szCs w:val="22"/>
        </w:rPr>
        <w:t>, will need to be extended</w:t>
      </w:r>
      <w:r>
        <w:rPr>
          <w:szCs w:val="22"/>
        </w:rPr>
        <w:t xml:space="preserve"> </w:t>
      </w:r>
      <w:r w:rsidR="00EC5BCD">
        <w:rPr>
          <w:szCs w:val="22"/>
        </w:rPr>
        <w:t>to set out the new EU standards to which impacted users will need to comply with.</w:t>
      </w:r>
    </w:p>
    <w:p w:rsidR="00EC5BCD" w:rsidRDefault="00EC5BCD" w:rsidP="00677682">
      <w:pPr>
        <w:rPr>
          <w:szCs w:val="22"/>
        </w:rPr>
      </w:pPr>
    </w:p>
    <w:p w:rsidR="00EC5BCD" w:rsidRDefault="00EC5BCD" w:rsidP="00677682">
      <w:pPr>
        <w:rPr>
          <w:szCs w:val="22"/>
        </w:rPr>
      </w:pPr>
      <w:r>
        <w:rPr>
          <w:szCs w:val="22"/>
        </w:rPr>
        <w:t>This will be a combination of completely new requirements inserted</w:t>
      </w:r>
      <w:r w:rsidR="00AF1890">
        <w:rPr>
          <w:szCs w:val="22"/>
        </w:rPr>
        <w:t xml:space="preserve"> into the Grid Code</w:t>
      </w:r>
      <w:r>
        <w:rPr>
          <w:szCs w:val="22"/>
        </w:rPr>
        <w:t>, or adjustments</w:t>
      </w:r>
      <w:r w:rsidR="00AF1890">
        <w:rPr>
          <w:szCs w:val="22"/>
        </w:rPr>
        <w:t>/continuation</w:t>
      </w:r>
      <w:r>
        <w:rPr>
          <w:szCs w:val="22"/>
        </w:rPr>
        <w:t xml:space="preserve"> of corresponding existing </w:t>
      </w:r>
      <w:r w:rsidR="00AF1890">
        <w:rPr>
          <w:szCs w:val="22"/>
        </w:rPr>
        <w:t xml:space="preserve">GB </w:t>
      </w:r>
      <w:r>
        <w:rPr>
          <w:szCs w:val="22"/>
        </w:rPr>
        <w:t xml:space="preserve">requirements </w:t>
      </w:r>
      <w:r w:rsidR="00AF1890">
        <w:rPr>
          <w:szCs w:val="22"/>
        </w:rPr>
        <w:t>to line up with equivalents in the new EU codes.</w:t>
      </w:r>
    </w:p>
    <w:p w:rsidR="0012076E" w:rsidRPr="00A76B1A" w:rsidRDefault="0012076E" w:rsidP="0012076E">
      <w:pPr>
        <w:pStyle w:val="Heading4"/>
        <w:numPr>
          <w:ilvl w:val="0"/>
          <w:numId w:val="0"/>
        </w:numPr>
        <w:rPr>
          <w:rFonts w:cs="Arial"/>
          <w:b/>
          <w:i/>
          <w:iCs/>
          <w:szCs w:val="22"/>
        </w:rPr>
      </w:pPr>
      <w:r w:rsidRPr="00A76B1A">
        <w:rPr>
          <w:rFonts w:cs="Arial"/>
          <w:b/>
          <w:i/>
          <w:iCs/>
          <w:szCs w:val="22"/>
        </w:rPr>
        <w:t>Why</w:t>
      </w:r>
    </w:p>
    <w:p w:rsidR="00EC5BCD" w:rsidRDefault="00EC5BCD" w:rsidP="00677682">
      <w:pPr>
        <w:rPr>
          <w:szCs w:val="22"/>
        </w:rPr>
      </w:pPr>
      <w:r>
        <w:rPr>
          <w:szCs w:val="22"/>
        </w:rPr>
        <w:t>Guidance from BEIS and Ofgem was to apply the new EU requirements within the existing GB regulatory frameworks. This would provide accessibility and familiarity to GB parties, as well as putting in place a robust governance route to apply the new requirements in a transparent and proportionate way.</w:t>
      </w:r>
    </w:p>
    <w:p w:rsidR="00EC5BCD" w:rsidRDefault="00EC5BCD" w:rsidP="00677682">
      <w:pPr>
        <w:rPr>
          <w:szCs w:val="22"/>
        </w:rPr>
      </w:pPr>
    </w:p>
    <w:p w:rsidR="00EC5BCD" w:rsidRPr="00442ABD" w:rsidRDefault="00EC5BCD" w:rsidP="00677682">
      <w:pPr>
        <w:rPr>
          <w:rFonts w:cs="Arial"/>
          <w:i/>
          <w:color w:val="00B274"/>
          <w:szCs w:val="22"/>
        </w:rPr>
      </w:pPr>
      <w:r>
        <w:rPr>
          <w:rFonts w:cs="Arial"/>
        </w:rPr>
        <w:t xml:space="preserve">This modification needs to be undertaken in </w:t>
      </w:r>
      <w:r w:rsidRPr="00E755DE">
        <w:rPr>
          <w:rFonts w:cs="Arial"/>
        </w:rPr>
        <w:t xml:space="preserve">timely manner </w:t>
      </w:r>
      <w:r>
        <w:rPr>
          <w:rFonts w:cs="Arial"/>
        </w:rPr>
        <w:t xml:space="preserve">to ensure </w:t>
      </w:r>
      <w:r w:rsidRPr="00E755DE">
        <w:rPr>
          <w:rFonts w:cs="Arial"/>
        </w:rPr>
        <w:t xml:space="preserve">impacted users are aware of their </w:t>
      </w:r>
      <w:r>
        <w:rPr>
          <w:rFonts w:cs="Arial"/>
        </w:rPr>
        <w:t xml:space="preserve">compliance </w:t>
      </w:r>
      <w:r w:rsidRPr="00E755DE">
        <w:rPr>
          <w:rFonts w:cs="Arial"/>
        </w:rPr>
        <w:t>obligations</w:t>
      </w:r>
      <w:r>
        <w:rPr>
          <w:rFonts w:cs="Arial"/>
        </w:rPr>
        <w:t xml:space="preserve"> - particularly in relation to procurement of equipment, </w:t>
      </w:r>
      <w:r w:rsidR="00604726">
        <w:rPr>
          <w:rFonts w:cs="Arial"/>
        </w:rPr>
        <w:t xml:space="preserve">compliance </w:t>
      </w:r>
      <w:r>
        <w:rPr>
          <w:rFonts w:cs="Arial"/>
        </w:rPr>
        <w:t>testing and operational requirements.</w:t>
      </w:r>
      <w:r w:rsidR="007265B3">
        <w:rPr>
          <w:rFonts w:cs="Arial"/>
        </w:rPr>
        <w:t xml:space="preserve"> </w:t>
      </w:r>
      <w:r>
        <w:rPr>
          <w:szCs w:val="22"/>
        </w:rPr>
        <w:t xml:space="preserve">This modification is </w:t>
      </w:r>
      <w:r w:rsidR="007265B3">
        <w:rPr>
          <w:szCs w:val="22"/>
        </w:rPr>
        <w:t xml:space="preserve">also therefore, </w:t>
      </w:r>
      <w:r>
        <w:rPr>
          <w:szCs w:val="22"/>
        </w:rPr>
        <w:t xml:space="preserve">critical to </w:t>
      </w:r>
      <w:r w:rsidR="007265B3">
        <w:rPr>
          <w:szCs w:val="22"/>
        </w:rPr>
        <w:t xml:space="preserve">facilitate/demonstrate </w:t>
      </w:r>
      <w:r>
        <w:rPr>
          <w:szCs w:val="22"/>
        </w:rPr>
        <w:t>Member State compliance to the</w:t>
      </w:r>
      <w:r w:rsidR="007265B3">
        <w:rPr>
          <w:szCs w:val="22"/>
        </w:rPr>
        <w:t>se three</w:t>
      </w:r>
      <w:r>
        <w:rPr>
          <w:szCs w:val="22"/>
        </w:rPr>
        <w:t xml:space="preserve"> EU Network Codes</w:t>
      </w:r>
      <w:r w:rsidR="007265B3">
        <w:rPr>
          <w:szCs w:val="22"/>
        </w:rPr>
        <w:t>.</w:t>
      </w:r>
      <w:r>
        <w:rPr>
          <w:szCs w:val="22"/>
        </w:rPr>
        <w:t xml:space="preserve"> </w:t>
      </w:r>
    </w:p>
    <w:p w:rsidR="0012076E" w:rsidRPr="00EC5BCD" w:rsidRDefault="0012076E" w:rsidP="0012076E">
      <w:pPr>
        <w:pStyle w:val="Heading4"/>
        <w:numPr>
          <w:ilvl w:val="0"/>
          <w:numId w:val="0"/>
        </w:numPr>
        <w:rPr>
          <w:rFonts w:cs="Arial"/>
          <w:b/>
          <w:i/>
          <w:iCs/>
          <w:szCs w:val="22"/>
        </w:rPr>
      </w:pPr>
      <w:r w:rsidRPr="00EC5BCD">
        <w:rPr>
          <w:rFonts w:cs="Arial"/>
          <w:b/>
          <w:i/>
          <w:iCs/>
          <w:szCs w:val="22"/>
        </w:rPr>
        <w:t>How</w:t>
      </w:r>
    </w:p>
    <w:p w:rsidR="00EC5BCD" w:rsidRDefault="00EC5BCD" w:rsidP="00677682">
      <w:pPr>
        <w:rPr>
          <w:szCs w:val="22"/>
        </w:rPr>
      </w:pPr>
      <w:r>
        <w:rPr>
          <w:szCs w:val="22"/>
        </w:rPr>
        <w:t xml:space="preserve">With the support of the industry, we will use this modification to </w:t>
      </w:r>
      <w:r w:rsidR="00AF1890">
        <w:rPr>
          <w:szCs w:val="22"/>
        </w:rPr>
        <w:t xml:space="preserve">finalise proposals to apply the </w:t>
      </w:r>
      <w:r>
        <w:rPr>
          <w:szCs w:val="22"/>
        </w:rPr>
        <w:t xml:space="preserve">EU Connection Codes </w:t>
      </w:r>
      <w:r w:rsidR="00AF1890">
        <w:rPr>
          <w:szCs w:val="22"/>
        </w:rPr>
        <w:t xml:space="preserve">requirements, before consulting with the wider industry </w:t>
      </w:r>
      <w:r w:rsidR="00F864FF">
        <w:rPr>
          <w:szCs w:val="22"/>
        </w:rPr>
        <w:t>and submitting to Ofgem for a decision.</w:t>
      </w:r>
    </w:p>
    <w:p w:rsidR="00AF1890" w:rsidRDefault="00AF1890" w:rsidP="0012076E">
      <w:pPr>
        <w:rPr>
          <w:szCs w:val="22"/>
        </w:rPr>
      </w:pPr>
    </w:p>
    <w:p w:rsidR="00446B67" w:rsidRDefault="00EC5BCD" w:rsidP="0012076E">
      <w:pPr>
        <w:rPr>
          <w:szCs w:val="22"/>
        </w:rPr>
      </w:pPr>
      <w:r>
        <w:rPr>
          <w:szCs w:val="22"/>
        </w:rPr>
        <w:t>Previously, Grid Code and Distribution Code issue groups were formed (GC0048, GC0090, GC0091) to</w:t>
      </w:r>
      <w:r w:rsidR="00446B67">
        <w:rPr>
          <w:szCs w:val="22"/>
        </w:rPr>
        <w:t>:</w:t>
      </w:r>
    </w:p>
    <w:p w:rsidR="00446B67" w:rsidRDefault="00446B67" w:rsidP="00446B67">
      <w:r>
        <w:t xml:space="preserve">1. Comprehensively review </w:t>
      </w:r>
      <w:r w:rsidR="00F864FF">
        <w:t>the code to form a local interpretation</w:t>
      </w:r>
      <w:r>
        <w:t xml:space="preserve"> of the requirements</w:t>
      </w:r>
      <w:r w:rsidR="00F864FF">
        <w:t xml:space="preserve">; </w:t>
      </w:r>
    </w:p>
    <w:p w:rsidR="00446B67" w:rsidRDefault="00446B67" w:rsidP="00446B67">
      <w:r>
        <w:t>2. U</w:t>
      </w:r>
      <w:r w:rsidR="00EC5BCD">
        <w:t xml:space="preserve">ndertake a mapping </w:t>
      </w:r>
      <w:r>
        <w:t xml:space="preserve">between the EU and </w:t>
      </w:r>
      <w:r w:rsidR="00F864FF">
        <w:t xml:space="preserve">GB codes </w:t>
      </w:r>
      <w:r w:rsidR="00EC5BCD">
        <w:t xml:space="preserve">to understand the </w:t>
      </w:r>
      <w:r w:rsidR="00FD7E97">
        <w:t xml:space="preserve">gaps and the </w:t>
      </w:r>
      <w:r w:rsidR="00EC5BCD">
        <w:t>extent for possible code changes</w:t>
      </w:r>
      <w:r w:rsidR="00F864FF">
        <w:t xml:space="preserve">; </w:t>
      </w:r>
    </w:p>
    <w:p w:rsidR="00EC5BCD" w:rsidRPr="00442ABD" w:rsidRDefault="00446B67" w:rsidP="00446B67">
      <w:pPr>
        <w:rPr>
          <w:rFonts w:cs="Arial"/>
          <w:i/>
          <w:color w:val="00B274"/>
        </w:rPr>
      </w:pPr>
      <w:r>
        <w:t>3. F</w:t>
      </w:r>
      <w:r w:rsidR="00F864FF">
        <w:t>orm proposals</w:t>
      </w:r>
      <w:r>
        <w:t>, which will now be taken forward as formal modifications.</w:t>
      </w:r>
      <w:r w:rsidR="00F864FF">
        <w:t xml:space="preserve"> </w:t>
      </w:r>
    </w:p>
    <w:p w:rsidR="00350344" w:rsidRDefault="00350344" w:rsidP="00BF2F45"/>
    <w:p w:rsidR="00350344" w:rsidRDefault="00350344" w:rsidP="00BF2F45">
      <w:pPr>
        <w:sectPr w:rsidR="00350344" w:rsidSect="00CD7399">
          <w:pgSz w:w="11906" w:h="16838" w:code="9"/>
          <w:pgMar w:top="567" w:right="2722" w:bottom="567" w:left="1134" w:header="284" w:footer="284" w:gutter="0"/>
          <w:cols w:space="708"/>
          <w:titlePg/>
          <w:docGrid w:linePitch="360"/>
        </w:sectPr>
      </w:pPr>
    </w:p>
    <w:p w:rsidR="00617D26" w:rsidRPr="004D2E1C" w:rsidRDefault="00617D26" w:rsidP="00617D26">
      <w:pPr>
        <w:framePr w:w="2098" w:h="13319" w:hRule="exact" w:hSpace="181" w:wrap="around" w:vAnchor="page" w:hAnchor="page" w:x="9600" w:y="574" w:anchorLock="1"/>
      </w:pPr>
      <w:bookmarkStart w:id="3" w:name="_Toc284175827"/>
    </w:p>
    <w:p w:rsidR="002559DA" w:rsidRPr="009D00BD" w:rsidRDefault="0012076E" w:rsidP="00BF2F45">
      <w:pPr>
        <w:pStyle w:val="Heading1"/>
      </w:pPr>
      <w:bookmarkStart w:id="4" w:name="_Toc477177036"/>
      <w:bookmarkEnd w:id="3"/>
      <w:r>
        <w:t>Governance</w:t>
      </w:r>
      <w:bookmarkEnd w:id="4"/>
    </w:p>
    <w:p w:rsidR="00350344" w:rsidRDefault="00350344" w:rsidP="00350344"/>
    <w:p w:rsidR="0075574D" w:rsidRDefault="0075574D" w:rsidP="00677682">
      <w:r>
        <w:t xml:space="preserve">Given the complexity and wide-ranging impact of the changes proposed in this mod, the proposer believes that self-governance or fast track governance arrangements are not appropriate in this case. </w:t>
      </w:r>
    </w:p>
    <w:p w:rsidR="0075574D" w:rsidRDefault="0075574D" w:rsidP="00677682"/>
    <w:p w:rsidR="0075574D" w:rsidRPr="00350344" w:rsidRDefault="0075574D" w:rsidP="00677682">
      <w:pPr>
        <w:sectPr w:rsidR="0075574D" w:rsidRPr="00350344" w:rsidSect="00CD7399">
          <w:pgSz w:w="11906" w:h="16838" w:code="9"/>
          <w:pgMar w:top="567" w:right="2722" w:bottom="567" w:left="1134" w:header="284" w:footer="284" w:gutter="0"/>
          <w:cols w:space="708"/>
          <w:titlePg/>
          <w:docGrid w:linePitch="360"/>
        </w:sectPr>
      </w:pPr>
      <w:r>
        <w:t>Instead, ‘Normal’ Grid Code governance processes should be followed.</w:t>
      </w:r>
    </w:p>
    <w:p w:rsidR="00617D26" w:rsidRPr="004D2E1C" w:rsidRDefault="00617D26" w:rsidP="00617D26">
      <w:pPr>
        <w:framePr w:w="2098" w:h="13319" w:hRule="exact" w:hSpace="181" w:wrap="around" w:vAnchor="page" w:hAnchor="page" w:x="9600" w:y="574" w:anchorLock="1"/>
      </w:pPr>
      <w:bookmarkStart w:id="5" w:name="_Toc284175828"/>
    </w:p>
    <w:p w:rsidR="00FC35B2" w:rsidRPr="009D00BD" w:rsidRDefault="00FC35B2" w:rsidP="00FC35B2">
      <w:pPr>
        <w:pStyle w:val="Heading1"/>
      </w:pPr>
      <w:bookmarkStart w:id="6" w:name="_Toc311795904"/>
      <w:bookmarkStart w:id="7" w:name="_Toc477177037"/>
      <w:bookmarkStart w:id="8" w:name="_Toc267658143"/>
      <w:bookmarkEnd w:id="5"/>
      <w:r>
        <w:t>Why Change?</w:t>
      </w:r>
      <w:bookmarkEnd w:id="6"/>
      <w:bookmarkEnd w:id="7"/>
    </w:p>
    <w:p w:rsidR="00A76B1A" w:rsidRDefault="00A76B1A" w:rsidP="00677682">
      <w:r>
        <w:t xml:space="preserve">This Proposal is one of a number of Proposals which seek to implement relevant provisions of a number of new EU Network Codes/Guidelines which have been introduced in order to enable progress towards a competitive and efficient internal market in electricity. </w:t>
      </w:r>
    </w:p>
    <w:p w:rsidR="00A76B1A" w:rsidRDefault="00A76B1A" w:rsidP="00A76B1A"/>
    <w:p w:rsidR="00A76B1A" w:rsidRDefault="00A76B1A" w:rsidP="00A76B1A">
      <w:r>
        <w:t>Some EU Network Guidelines are still in development and these may in due course require a review of solutions developed for Codes that come into force beforehand. The full set of EU network guidelines are;</w:t>
      </w:r>
    </w:p>
    <w:p w:rsidR="00A76B1A" w:rsidRDefault="00A76B1A" w:rsidP="00A76B1A">
      <w:pPr>
        <w:numPr>
          <w:ilvl w:val="0"/>
          <w:numId w:val="13"/>
        </w:numPr>
      </w:pPr>
      <w:r>
        <w:t>Regulation 2015/1222 – Capacity Allocation and Congestion Management (CACM) which entered into force 14 August 2015</w:t>
      </w:r>
    </w:p>
    <w:p w:rsidR="00A76B1A" w:rsidRDefault="00A76B1A" w:rsidP="00A76B1A">
      <w:pPr>
        <w:numPr>
          <w:ilvl w:val="0"/>
          <w:numId w:val="13"/>
        </w:numPr>
      </w:pPr>
      <w:r>
        <w:t>Regulation 2016/1719 – Forward Capacity Allocation (FCA) which entered into force 17 October 2016</w:t>
      </w:r>
    </w:p>
    <w:p w:rsidR="00A76B1A" w:rsidRPr="00910237" w:rsidRDefault="00A76B1A" w:rsidP="00A76B1A">
      <w:pPr>
        <w:numPr>
          <w:ilvl w:val="0"/>
          <w:numId w:val="13"/>
        </w:numPr>
        <w:rPr>
          <w:b/>
          <w:i/>
        </w:rPr>
      </w:pPr>
      <w:r w:rsidRPr="00910237">
        <w:rPr>
          <w:b/>
          <w:i/>
        </w:rPr>
        <w:t>Regulation 2016/631 - Requirements for Generators (RfG) which entered into force 17 May 2016</w:t>
      </w:r>
    </w:p>
    <w:p w:rsidR="00A76B1A" w:rsidRPr="00910237" w:rsidRDefault="00A76B1A" w:rsidP="00A76B1A">
      <w:pPr>
        <w:numPr>
          <w:ilvl w:val="0"/>
          <w:numId w:val="13"/>
        </w:numPr>
        <w:rPr>
          <w:b/>
          <w:i/>
        </w:rPr>
      </w:pPr>
      <w:r w:rsidRPr="00910237">
        <w:rPr>
          <w:b/>
          <w:i/>
        </w:rPr>
        <w:t>Regulation 2016/1388 - Demand Connection Code (DCC) which entered into force 7 September 2016</w:t>
      </w:r>
    </w:p>
    <w:p w:rsidR="00A76B1A" w:rsidRPr="00910237" w:rsidRDefault="00A76B1A" w:rsidP="00A76B1A">
      <w:pPr>
        <w:numPr>
          <w:ilvl w:val="0"/>
          <w:numId w:val="13"/>
        </w:numPr>
        <w:rPr>
          <w:b/>
          <w:i/>
        </w:rPr>
      </w:pPr>
      <w:r w:rsidRPr="00910237">
        <w:rPr>
          <w:b/>
          <w:i/>
        </w:rPr>
        <w:t>Regulation 2016/1447 - High Voltage Direct Current (HVDC) which entered into force 28 September 2016</w:t>
      </w:r>
    </w:p>
    <w:p w:rsidR="00A76B1A" w:rsidRDefault="00A76B1A" w:rsidP="00A76B1A">
      <w:pPr>
        <w:numPr>
          <w:ilvl w:val="0"/>
          <w:numId w:val="13"/>
        </w:numPr>
      </w:pPr>
      <w:r>
        <w:t>Transmission System Operation Guideline (TSOG) - entry into force anticipated Summer 2017</w:t>
      </w:r>
    </w:p>
    <w:p w:rsidR="00A76B1A" w:rsidRDefault="00A76B1A" w:rsidP="00A76B1A">
      <w:pPr>
        <w:numPr>
          <w:ilvl w:val="0"/>
          <w:numId w:val="13"/>
        </w:numPr>
      </w:pPr>
      <w:r>
        <w:t>Emergency and Restoration (E&amp;R) Guideline - entry into force anticipated Autumn 2017</w:t>
      </w:r>
    </w:p>
    <w:p w:rsidR="00A76B1A" w:rsidRDefault="00A76B1A" w:rsidP="00D65BA9">
      <w:pPr>
        <w:tabs>
          <w:tab w:val="left" w:pos="7845"/>
        </w:tabs>
        <w:rPr>
          <w:rFonts w:cs="Arial"/>
          <w:b/>
        </w:rPr>
      </w:pPr>
    </w:p>
    <w:p w:rsidR="00D65BA9" w:rsidRPr="00446B67" w:rsidRDefault="00D65BA9" w:rsidP="00677682">
      <w:pPr>
        <w:tabs>
          <w:tab w:val="left" w:pos="7845"/>
        </w:tabs>
        <w:rPr>
          <w:rFonts w:cs="Arial"/>
        </w:rPr>
      </w:pPr>
      <w:r w:rsidRPr="00446B67">
        <w:rPr>
          <w:rFonts w:cs="Arial"/>
        </w:rPr>
        <w:t>RfG, DCC</w:t>
      </w:r>
      <w:r w:rsidR="00446B67">
        <w:rPr>
          <w:rFonts w:cs="Arial"/>
        </w:rPr>
        <w:t xml:space="preserve"> </w:t>
      </w:r>
      <w:r w:rsidRPr="00446B67">
        <w:rPr>
          <w:rFonts w:cs="Arial"/>
        </w:rPr>
        <w:t xml:space="preserve">and HVDC </w:t>
      </w:r>
      <w:r w:rsidR="00446B67">
        <w:rPr>
          <w:rFonts w:cs="Arial"/>
        </w:rPr>
        <w:t xml:space="preserve">were </w:t>
      </w:r>
      <w:r w:rsidRPr="00446B67">
        <w:rPr>
          <w:rFonts w:cs="Arial"/>
        </w:rPr>
        <w:t xml:space="preserve">drafted to facilitate greater connection of renewable generation; improve security of supply; and enhance competition to reduce costs for end consumers, across EU Member States. </w:t>
      </w:r>
    </w:p>
    <w:p w:rsidR="00D65BA9" w:rsidRPr="00E755DE" w:rsidRDefault="00D65BA9" w:rsidP="00677682">
      <w:pPr>
        <w:tabs>
          <w:tab w:val="left" w:pos="7845"/>
        </w:tabs>
        <w:rPr>
          <w:rFonts w:cs="Arial"/>
        </w:rPr>
      </w:pPr>
    </w:p>
    <w:p w:rsidR="00D65BA9" w:rsidRPr="00E755DE" w:rsidRDefault="00D65BA9" w:rsidP="00677682">
      <w:pPr>
        <w:tabs>
          <w:tab w:val="left" w:pos="7845"/>
        </w:tabs>
        <w:rPr>
          <w:rFonts w:cs="Arial"/>
        </w:rPr>
      </w:pPr>
      <w:r w:rsidRPr="00E755DE">
        <w:rPr>
          <w:rFonts w:cs="Arial"/>
        </w:rPr>
        <w:t>These three codes specifically set harmonised technical standards for the connection of new equipment for generators, demand, and HVDC systems (including DC-Connected Power Park Modules respectively).</w:t>
      </w:r>
    </w:p>
    <w:p w:rsidR="00D65BA9" w:rsidRPr="00E755DE" w:rsidRDefault="00D65BA9" w:rsidP="00677682">
      <w:pPr>
        <w:tabs>
          <w:tab w:val="left" w:pos="7845"/>
        </w:tabs>
        <w:rPr>
          <w:rFonts w:cs="Arial"/>
        </w:rPr>
      </w:pPr>
    </w:p>
    <w:p w:rsidR="00E755DE" w:rsidRDefault="00E755DE" w:rsidP="00677682">
      <w:pPr>
        <w:spacing w:line="300" w:lineRule="auto"/>
      </w:pPr>
      <w:r>
        <w:t xml:space="preserve">Significant work to progress GB understanding of the codes and consider the approach for implementation has been undertaken in Grid Code/Distribution Code issue groups </w:t>
      </w:r>
      <w:r w:rsidRPr="00E755DE">
        <w:rPr>
          <w:b/>
        </w:rPr>
        <w:t>GC0048 (RfG); GC0090 (HVDC); GC0091 (DCC)</w:t>
      </w:r>
      <w:r w:rsidRPr="00E755DE">
        <w:t>.</w:t>
      </w:r>
      <w:r>
        <w:t xml:space="preserve"> </w:t>
      </w:r>
    </w:p>
    <w:p w:rsidR="00E755DE" w:rsidRDefault="00E755DE" w:rsidP="00677682">
      <w:pPr>
        <w:spacing w:line="300" w:lineRule="auto"/>
      </w:pPr>
    </w:p>
    <w:p w:rsidR="00E755DE" w:rsidRDefault="00E755DE" w:rsidP="00677682">
      <w:pPr>
        <w:spacing w:line="300" w:lineRule="auto"/>
      </w:pPr>
      <w:r>
        <w:t>This has been widely attended, including DNOs and smaller parties. Additional stakeholder engagement has been undertaken to ensure the impacts of the three EU codes is understood, as well as to provide an opportunity to feed into the approach.</w:t>
      </w:r>
    </w:p>
    <w:p w:rsidR="001C5FA7" w:rsidRDefault="00E755DE" w:rsidP="00677682">
      <w:pPr>
        <w:spacing w:line="300" w:lineRule="auto"/>
      </w:pPr>
      <w:r>
        <w:br/>
      </w:r>
      <w:r w:rsidR="001C5FA7">
        <w:t xml:space="preserve">The technical requirements involved in Mod 3 will be discussed with the workgroup and the proposals will be finalised before doing a workgroup consultation. </w:t>
      </w:r>
    </w:p>
    <w:p w:rsidR="00E755DE" w:rsidRDefault="00E755DE" w:rsidP="00E755DE">
      <w:pPr>
        <w:spacing w:line="300" w:lineRule="auto"/>
      </w:pPr>
    </w:p>
    <w:p w:rsidR="004E0D96" w:rsidRDefault="00E755DE" w:rsidP="00677682">
      <w:pPr>
        <w:spacing w:line="300" w:lineRule="auto"/>
        <w:sectPr w:rsidR="004E0D96" w:rsidSect="00CD7399">
          <w:pgSz w:w="11906" w:h="16838" w:code="9"/>
          <w:pgMar w:top="567" w:right="2722" w:bottom="567" w:left="1134" w:header="284" w:footer="284" w:gutter="0"/>
          <w:cols w:space="708"/>
          <w:titlePg/>
          <w:docGrid w:linePitch="360"/>
        </w:sectPr>
      </w:pPr>
      <w:r>
        <w:t>Through proposing these modifications under Open Governance, we will finalise our proposals</w:t>
      </w:r>
      <w:r w:rsidR="0004394F">
        <w:t>;</w:t>
      </w:r>
      <w:r>
        <w:t xml:space="preserve"> and undertake a final industry consultation to confirm they are </w:t>
      </w:r>
      <w:r w:rsidR="0004394F">
        <w:t>appropriate</w:t>
      </w:r>
      <w:r>
        <w:t xml:space="preserve">, before submitting papers </w:t>
      </w:r>
      <w:r w:rsidR="0004394F">
        <w:t>to Ofgem to request a decision.</w:t>
      </w:r>
    </w:p>
    <w:p w:rsidR="00017D25" w:rsidRPr="009D00BD" w:rsidRDefault="0012076E" w:rsidP="00017D25">
      <w:pPr>
        <w:pStyle w:val="Heading1"/>
      </w:pPr>
      <w:bookmarkStart w:id="9" w:name="_Toc477177038"/>
      <w:r>
        <w:lastRenderedPageBreak/>
        <w:t>Code Specific Matters</w:t>
      </w:r>
      <w:bookmarkEnd w:id="9"/>
    </w:p>
    <w:p w:rsidR="0012076E" w:rsidRPr="008E4F2F" w:rsidRDefault="0012076E" w:rsidP="0012076E">
      <w:pPr>
        <w:pStyle w:val="Heading4"/>
        <w:numPr>
          <w:ilvl w:val="0"/>
          <w:numId w:val="0"/>
        </w:numPr>
        <w:rPr>
          <w:rFonts w:cs="Arial"/>
          <w:b/>
          <w:i/>
          <w:iCs/>
          <w:szCs w:val="22"/>
        </w:rPr>
      </w:pPr>
      <w:r w:rsidRPr="008E4F2F">
        <w:rPr>
          <w:rFonts w:cs="Arial"/>
          <w:b/>
          <w:i/>
          <w:iCs/>
          <w:szCs w:val="22"/>
        </w:rPr>
        <w:t>Technical Skillsets</w:t>
      </w:r>
    </w:p>
    <w:p w:rsidR="0012076E" w:rsidRDefault="008E4F2F" w:rsidP="008E4F2F">
      <w:pPr>
        <w:numPr>
          <w:ilvl w:val="0"/>
          <w:numId w:val="11"/>
        </w:numPr>
        <w:rPr>
          <w:szCs w:val="22"/>
        </w:rPr>
      </w:pPr>
      <w:r>
        <w:rPr>
          <w:szCs w:val="22"/>
        </w:rPr>
        <w:t>Understanding of the GB regulatory frameworks (particularly Grid Code and Distribution Code)</w:t>
      </w:r>
    </w:p>
    <w:p w:rsidR="008E4F2F" w:rsidRDefault="008E4F2F" w:rsidP="008E4F2F">
      <w:pPr>
        <w:numPr>
          <w:ilvl w:val="0"/>
          <w:numId w:val="11"/>
        </w:numPr>
        <w:rPr>
          <w:szCs w:val="22"/>
        </w:rPr>
      </w:pPr>
      <w:r>
        <w:rPr>
          <w:szCs w:val="22"/>
        </w:rPr>
        <w:t>High level understanding of the EU codes and their potential impact</w:t>
      </w:r>
    </w:p>
    <w:p w:rsidR="008E4F2F" w:rsidRDefault="008E4F2F" w:rsidP="0012076E">
      <w:pPr>
        <w:numPr>
          <w:ilvl w:val="0"/>
          <w:numId w:val="11"/>
        </w:numPr>
        <w:rPr>
          <w:szCs w:val="22"/>
        </w:rPr>
      </w:pPr>
      <w:r w:rsidRPr="008E4F2F">
        <w:rPr>
          <w:szCs w:val="22"/>
        </w:rPr>
        <w:t>Operational/technical understanding of equipment which are bound by these codes</w:t>
      </w:r>
    </w:p>
    <w:p w:rsidR="008E4F2F" w:rsidRPr="008E4F2F" w:rsidRDefault="008E4F2F" w:rsidP="0012076E">
      <w:pPr>
        <w:numPr>
          <w:ilvl w:val="0"/>
          <w:numId w:val="11"/>
        </w:numPr>
        <w:rPr>
          <w:szCs w:val="22"/>
        </w:rPr>
      </w:pPr>
      <w:r>
        <w:rPr>
          <w:szCs w:val="22"/>
        </w:rPr>
        <w:t>Where appropriat</w:t>
      </w:r>
      <w:r w:rsidR="001C5FA7">
        <w:rPr>
          <w:szCs w:val="22"/>
        </w:rPr>
        <w:t xml:space="preserve">e, knowledge of the obligations, compliance and </w:t>
      </w:r>
      <w:r>
        <w:rPr>
          <w:szCs w:val="22"/>
        </w:rPr>
        <w:t>operational processes of GB Network Operators and the GB National Electricity Transmission System Operator</w:t>
      </w:r>
      <w:r w:rsidRPr="008E4F2F">
        <w:rPr>
          <w:szCs w:val="22"/>
        </w:rPr>
        <w:t xml:space="preserve"> </w:t>
      </w:r>
    </w:p>
    <w:p w:rsidR="0012076E" w:rsidRPr="008E4F2F" w:rsidRDefault="0012076E" w:rsidP="0012076E">
      <w:pPr>
        <w:pStyle w:val="Heading4"/>
        <w:numPr>
          <w:ilvl w:val="0"/>
          <w:numId w:val="0"/>
        </w:numPr>
        <w:rPr>
          <w:rFonts w:cs="Arial"/>
          <w:b/>
          <w:i/>
          <w:iCs/>
          <w:szCs w:val="22"/>
        </w:rPr>
      </w:pPr>
      <w:r w:rsidRPr="008E4F2F">
        <w:rPr>
          <w:rFonts w:cs="Arial"/>
          <w:b/>
          <w:i/>
          <w:iCs/>
          <w:szCs w:val="22"/>
        </w:rPr>
        <w:t>Reference Documents</w:t>
      </w:r>
    </w:p>
    <w:p w:rsidR="00971262" w:rsidRDefault="00971262" w:rsidP="00017D25">
      <w:pPr>
        <w:rPr>
          <w:szCs w:val="22"/>
        </w:rPr>
      </w:pPr>
      <w:r>
        <w:rPr>
          <w:szCs w:val="22"/>
        </w:rPr>
        <w:t xml:space="preserve">Demand Connection Code legal </w:t>
      </w:r>
      <w:r w:rsidR="008E4F2F">
        <w:rPr>
          <w:szCs w:val="22"/>
        </w:rPr>
        <w:t>text:</w:t>
      </w:r>
    </w:p>
    <w:p w:rsidR="00017D25" w:rsidRDefault="008469B3" w:rsidP="00017D25">
      <w:pPr>
        <w:rPr>
          <w:szCs w:val="22"/>
        </w:rPr>
      </w:pPr>
      <w:hyperlink r:id="rId23" w:history="1">
        <w:r w:rsidR="00971262" w:rsidRPr="00CA5B51">
          <w:rPr>
            <w:rStyle w:val="Hyperlink"/>
            <w:szCs w:val="22"/>
          </w:rPr>
          <w:t>http://eur-lex.europa.eu/legal-content/EN/TXT/PDF/?uri=CELEX:32016R1388&amp;from=EN</w:t>
        </w:r>
      </w:hyperlink>
    </w:p>
    <w:p w:rsidR="00971262" w:rsidRDefault="00971262" w:rsidP="00017D25">
      <w:pPr>
        <w:rPr>
          <w:szCs w:val="22"/>
        </w:rPr>
      </w:pPr>
    </w:p>
    <w:p w:rsidR="00971262" w:rsidRDefault="00971262" w:rsidP="00017D25">
      <w:pPr>
        <w:rPr>
          <w:szCs w:val="22"/>
        </w:rPr>
      </w:pPr>
      <w:r>
        <w:rPr>
          <w:szCs w:val="22"/>
        </w:rPr>
        <w:t>Requirements for Generators legal text</w:t>
      </w:r>
      <w:r w:rsidR="008E4F2F">
        <w:rPr>
          <w:szCs w:val="22"/>
        </w:rPr>
        <w:t>:</w:t>
      </w:r>
    </w:p>
    <w:p w:rsidR="00971262" w:rsidRDefault="008469B3" w:rsidP="00017D25">
      <w:pPr>
        <w:rPr>
          <w:szCs w:val="22"/>
        </w:rPr>
      </w:pPr>
      <w:hyperlink r:id="rId24" w:history="1">
        <w:r w:rsidR="00971262" w:rsidRPr="00CA5B51">
          <w:rPr>
            <w:rStyle w:val="Hyperlink"/>
            <w:szCs w:val="22"/>
          </w:rPr>
          <w:t>http://eur-lex.europa.eu/legal-content/EN/TXT/PDF/?uri=CELEX:32016R0631&amp;from=EN</w:t>
        </w:r>
      </w:hyperlink>
    </w:p>
    <w:p w:rsidR="00971262" w:rsidRDefault="00971262" w:rsidP="00017D25">
      <w:pPr>
        <w:rPr>
          <w:szCs w:val="22"/>
        </w:rPr>
      </w:pPr>
      <w:r>
        <w:rPr>
          <w:szCs w:val="22"/>
        </w:rPr>
        <w:t xml:space="preserve"> </w:t>
      </w:r>
    </w:p>
    <w:p w:rsidR="00350344" w:rsidRDefault="00971262" w:rsidP="009D00BD">
      <w:r>
        <w:rPr>
          <w:szCs w:val="22"/>
        </w:rPr>
        <w:t>High Voltage Direct Current legal text</w:t>
      </w:r>
      <w:r w:rsidR="008E4F2F">
        <w:rPr>
          <w:szCs w:val="22"/>
        </w:rPr>
        <w:t>:</w:t>
      </w:r>
    </w:p>
    <w:p w:rsidR="00350344" w:rsidRDefault="008469B3" w:rsidP="009D00BD">
      <w:hyperlink r:id="rId25" w:history="1">
        <w:r w:rsidR="00971262" w:rsidRPr="00CA5B51">
          <w:rPr>
            <w:rStyle w:val="Hyperlink"/>
          </w:rPr>
          <w:t>http://eur-lex.europa.eu/legal-content/EN/TXT/PDF/?uri=CELEX:32016R1447&amp;qid=1494236788524&amp;from=EN</w:t>
        </w:r>
      </w:hyperlink>
    </w:p>
    <w:p w:rsidR="00971262" w:rsidRDefault="00971262" w:rsidP="009D00BD"/>
    <w:p w:rsidR="00971262" w:rsidRDefault="00971262" w:rsidP="009D00BD">
      <w:pPr>
        <w:sectPr w:rsidR="00971262" w:rsidSect="00CD7399">
          <w:pgSz w:w="11906" w:h="16838" w:code="9"/>
          <w:pgMar w:top="567" w:right="2722" w:bottom="567" w:left="1134" w:header="284" w:footer="284" w:gutter="0"/>
          <w:cols w:space="708"/>
          <w:titlePg/>
          <w:docGrid w:linePitch="360"/>
        </w:sectPr>
      </w:pPr>
    </w:p>
    <w:p w:rsidR="00411108" w:rsidRPr="009D00BD" w:rsidRDefault="002E6F94" w:rsidP="00411108">
      <w:pPr>
        <w:pStyle w:val="Heading1"/>
      </w:pPr>
      <w:bookmarkStart w:id="10" w:name="_Toc477177039"/>
      <w:bookmarkEnd w:id="8"/>
      <w:r>
        <w:lastRenderedPageBreak/>
        <w:t>Solution</w:t>
      </w:r>
      <w:bookmarkEnd w:id="10"/>
    </w:p>
    <w:p w:rsidR="002E6F94" w:rsidRDefault="002E6F94" w:rsidP="002E6F94">
      <w:pPr>
        <w:rPr>
          <w:rFonts w:cs="Arial"/>
          <w:i/>
          <w:color w:val="00B274"/>
          <w:sz w:val="24"/>
        </w:rPr>
      </w:pPr>
    </w:p>
    <w:p w:rsidR="00E22953" w:rsidRDefault="00E22953" w:rsidP="005F7A72">
      <w:r w:rsidRPr="00E22953">
        <w:t xml:space="preserve">Mod 3 of the </w:t>
      </w:r>
      <w:r w:rsidR="0035706C" w:rsidRPr="00E22953">
        <w:t xml:space="preserve">EU Connection Codes </w:t>
      </w:r>
      <w:r w:rsidR="00C30C3C">
        <w:t xml:space="preserve">is covering two elements of RfG, HVDC and DCC </w:t>
      </w:r>
      <w:r w:rsidR="0035706C" w:rsidRPr="00E22953">
        <w:t xml:space="preserve">– System Management and Compliance. </w:t>
      </w:r>
      <w:r>
        <w:t xml:space="preserve">Historically, there have been system management requirements and compliance processes defined in the code. If the EU Codes requirements already exist in GB then the existing code requirements will be adopted unless there is a conflict with the EU Code. </w:t>
      </w:r>
    </w:p>
    <w:p w:rsidR="00E22953" w:rsidRDefault="00E22953" w:rsidP="005F7A72"/>
    <w:p w:rsidR="0035706C" w:rsidRPr="00E22953" w:rsidRDefault="00E22953" w:rsidP="005F7A72">
      <w:r>
        <w:t>The 3 EU Connection Codes have similar requirements for system management and compliance. The approach is to finalise the requirements for RfG first and then the same requirements can be adopted for DCC and HVDC.</w:t>
      </w:r>
      <w:r w:rsidR="0035706C" w:rsidRPr="00E22953">
        <w:t xml:space="preserve"> </w:t>
      </w:r>
    </w:p>
    <w:p w:rsidR="0035706C" w:rsidRDefault="0035706C" w:rsidP="005F7A72">
      <w:pPr>
        <w:rPr>
          <w:b/>
        </w:rPr>
      </w:pPr>
    </w:p>
    <w:p w:rsidR="005F7A72" w:rsidRDefault="005F7A72" w:rsidP="005F7A72">
      <w:pPr>
        <w:rPr>
          <w:b/>
        </w:rPr>
      </w:pPr>
      <w:r w:rsidRPr="005F7A72">
        <w:rPr>
          <w:b/>
        </w:rPr>
        <w:t xml:space="preserve">1. </w:t>
      </w:r>
      <w:r w:rsidR="001C5FA7">
        <w:rPr>
          <w:b/>
        </w:rPr>
        <w:t xml:space="preserve">System Management requirements of RfG and HVDC EU </w:t>
      </w:r>
      <w:r w:rsidR="00105365">
        <w:rPr>
          <w:b/>
        </w:rPr>
        <w:t xml:space="preserve">Connection </w:t>
      </w:r>
      <w:r w:rsidR="001C5FA7">
        <w:rPr>
          <w:b/>
        </w:rPr>
        <w:t>Codes</w:t>
      </w:r>
    </w:p>
    <w:p w:rsidR="00A860DF" w:rsidRDefault="00A860DF" w:rsidP="009F3A51"/>
    <w:p w:rsidR="00B448A3" w:rsidRPr="00234AC0" w:rsidRDefault="00B448A3" w:rsidP="009F3A51">
      <w:pPr>
        <w:pStyle w:val="ListParagraph"/>
        <w:numPr>
          <w:ilvl w:val="0"/>
          <w:numId w:val="18"/>
        </w:numPr>
      </w:pPr>
      <w:r w:rsidRPr="00234AC0">
        <w:t xml:space="preserve">The existing GB codes cover a majority of the system management requirements that are included in the EU Connection Codes. </w:t>
      </w:r>
      <w:r w:rsidR="008F7543">
        <w:t xml:space="preserve">Mod 3 will be looking at implementing the </w:t>
      </w:r>
      <w:proofErr w:type="spellStart"/>
      <w:r w:rsidR="008F7543">
        <w:t>RfG</w:t>
      </w:r>
      <w:proofErr w:type="spellEnd"/>
      <w:r w:rsidR="00470A2B">
        <w:t>, DCC</w:t>
      </w:r>
      <w:r w:rsidR="008F7543">
        <w:t xml:space="preserve"> and HVDC system management requirements. </w:t>
      </w:r>
    </w:p>
    <w:p w:rsidR="008D006D" w:rsidRDefault="00234AC0" w:rsidP="009F3A51">
      <w:pPr>
        <w:pStyle w:val="ListParagraph"/>
        <w:numPr>
          <w:ilvl w:val="0"/>
          <w:numId w:val="18"/>
        </w:numPr>
      </w:pPr>
      <w:r w:rsidRPr="00234AC0">
        <w:t>System</w:t>
      </w:r>
      <w:r w:rsidR="00B448A3" w:rsidRPr="00234AC0">
        <w:t xml:space="preserve"> management includes any interfacing </w:t>
      </w:r>
      <w:r w:rsidR="008D006D" w:rsidRPr="00234AC0">
        <w:t xml:space="preserve">requirements </w:t>
      </w:r>
      <w:r w:rsidR="00B448A3" w:rsidRPr="00234AC0">
        <w:t xml:space="preserve">between the TOs and the DNOs </w:t>
      </w:r>
      <w:r w:rsidR="008D006D" w:rsidRPr="00234AC0">
        <w:t xml:space="preserve">that allow managing the transmission system post any events or under normal operational times. </w:t>
      </w:r>
      <w:r w:rsidR="008F7543" w:rsidRPr="00234AC0">
        <w:t>These requirements include – Protection</w:t>
      </w:r>
      <w:r w:rsidR="00C30C3C">
        <w:t xml:space="preserve"> Settings</w:t>
      </w:r>
      <w:r w:rsidR="008F7543" w:rsidRPr="00234AC0">
        <w:t xml:space="preserve">, Monitoring, Operational metering, </w:t>
      </w:r>
      <w:r w:rsidR="00C30C3C">
        <w:t>S</w:t>
      </w:r>
      <w:r w:rsidR="008F7543" w:rsidRPr="00234AC0">
        <w:t xml:space="preserve">ynchronising, </w:t>
      </w:r>
      <w:r w:rsidR="00C30C3C">
        <w:t>M</w:t>
      </w:r>
      <w:r w:rsidR="008F7543" w:rsidRPr="00234AC0">
        <w:t>odelling etc.</w:t>
      </w:r>
    </w:p>
    <w:p w:rsidR="00B448A3" w:rsidRDefault="00B448A3" w:rsidP="008F7543">
      <w:pPr>
        <w:pStyle w:val="ListParagraph"/>
        <w:numPr>
          <w:ilvl w:val="0"/>
          <w:numId w:val="18"/>
        </w:numPr>
      </w:pPr>
      <w:r w:rsidRPr="008F7543">
        <w:t>Where the requirements already exist</w:t>
      </w:r>
      <w:r w:rsidR="00C30C3C">
        <w:t>,</w:t>
      </w:r>
      <w:r w:rsidRPr="008F7543">
        <w:t xml:space="preserve"> then the current GB Code requirements will be adopted unless there is a conflict with the EU Code.</w:t>
      </w:r>
    </w:p>
    <w:p w:rsidR="002C1C0E" w:rsidRDefault="00FF72ED" w:rsidP="008F7543">
      <w:pPr>
        <w:pStyle w:val="ListParagraph"/>
        <w:numPr>
          <w:ilvl w:val="0"/>
          <w:numId w:val="18"/>
        </w:numPr>
      </w:pPr>
      <w:r>
        <w:t>T</w:t>
      </w:r>
      <w:r w:rsidR="002C1C0E">
        <w:t xml:space="preserve">he </w:t>
      </w:r>
      <w:r>
        <w:t xml:space="preserve">table below highlights the </w:t>
      </w:r>
      <w:r w:rsidR="001D6764">
        <w:t xml:space="preserve">articles for </w:t>
      </w:r>
      <w:proofErr w:type="spellStart"/>
      <w:r w:rsidR="001D6764">
        <w:t>RfG</w:t>
      </w:r>
      <w:proofErr w:type="spellEnd"/>
      <w:r w:rsidR="001D6764">
        <w:t>, DCC and HVDC, where the system management requirements may have to be defined if they don’t already exist in GB.</w:t>
      </w:r>
    </w:p>
    <w:p w:rsidR="002C1C0E" w:rsidRDefault="002C1C0E" w:rsidP="002C1C0E"/>
    <w:tbl>
      <w:tblPr>
        <w:tblW w:w="9740" w:type="dxa"/>
        <w:tblInd w:w="93" w:type="dxa"/>
        <w:tblLook w:val="04A0" w:firstRow="1" w:lastRow="0" w:firstColumn="1" w:lastColumn="0" w:noHBand="0" w:noVBand="1"/>
      </w:tblPr>
      <w:tblGrid>
        <w:gridCol w:w="3400"/>
        <w:gridCol w:w="3140"/>
        <w:gridCol w:w="3200"/>
      </w:tblGrid>
      <w:tr w:rsidR="001D6764" w:rsidRPr="001D6764" w:rsidTr="001D6764">
        <w:trPr>
          <w:trHeight w:val="300"/>
        </w:trPr>
        <w:tc>
          <w:tcPr>
            <w:tcW w:w="34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proofErr w:type="spellStart"/>
            <w:r w:rsidRPr="001D6764">
              <w:rPr>
                <w:rFonts w:ascii="Calibri" w:hAnsi="Calibri"/>
                <w:color w:val="000000"/>
                <w:szCs w:val="22"/>
              </w:rPr>
              <w:t>RfG</w:t>
            </w:r>
            <w:proofErr w:type="spellEnd"/>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DCC</w:t>
            </w:r>
          </w:p>
        </w:tc>
        <w:tc>
          <w:tcPr>
            <w:tcW w:w="3200" w:type="dxa"/>
            <w:tcBorders>
              <w:top w:val="single" w:sz="4" w:space="0" w:color="auto"/>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HVDC</w:t>
            </w:r>
          </w:p>
        </w:tc>
      </w:tr>
      <w:tr w:rsidR="001D6764" w:rsidRPr="001D6764" w:rsidTr="001D6764">
        <w:trPr>
          <w:trHeight w:val="3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13(6 - 7)</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16 - Protection</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24 - Power Quality</w:t>
            </w:r>
          </w:p>
        </w:tc>
      </w:tr>
      <w:tr w:rsidR="001D6764" w:rsidRPr="001D6764" w:rsidTr="001D6764">
        <w:trPr>
          <w:trHeight w:val="9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14(4)</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17 - Control Requirements</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28 - </w:t>
            </w:r>
            <w:proofErr w:type="spellStart"/>
            <w:r w:rsidRPr="001D6764">
              <w:rPr>
                <w:rFonts w:ascii="Calibri" w:hAnsi="Calibri"/>
                <w:color w:val="000000"/>
                <w:szCs w:val="22"/>
              </w:rPr>
              <w:t>Energisation</w:t>
            </w:r>
            <w:proofErr w:type="spellEnd"/>
            <w:r w:rsidRPr="001D6764">
              <w:rPr>
                <w:rFonts w:ascii="Calibri" w:hAnsi="Calibri"/>
                <w:color w:val="000000"/>
                <w:szCs w:val="22"/>
              </w:rPr>
              <w:t xml:space="preserve"> and Synchronisation of HVDC Converter Stations</w:t>
            </w:r>
          </w:p>
        </w:tc>
      </w:tr>
      <w:tr w:rsidR="001D6764" w:rsidRPr="001D6764" w:rsidTr="001D6764">
        <w:trPr>
          <w:trHeight w:val="9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14(5) (a) - Control schemes</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18 - Operational Metering/Data Exchange</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29 - Interaction between HVDC Systems or other plants and equipment</w:t>
            </w:r>
          </w:p>
        </w:tc>
      </w:tr>
      <w:tr w:rsidR="001D6764" w:rsidRPr="001D6764" w:rsidTr="001D6764">
        <w:trPr>
          <w:trHeight w:val="9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14(5)(b/c) - Protection</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20 - Power Quality</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31 - </w:t>
            </w:r>
            <w:proofErr w:type="spellStart"/>
            <w:r w:rsidRPr="001D6764">
              <w:rPr>
                <w:rFonts w:ascii="Calibri" w:hAnsi="Calibri"/>
                <w:color w:val="000000"/>
                <w:szCs w:val="22"/>
              </w:rPr>
              <w:t>Subsynchronous</w:t>
            </w:r>
            <w:proofErr w:type="spellEnd"/>
            <w:r w:rsidRPr="001D6764">
              <w:rPr>
                <w:rFonts w:ascii="Calibri" w:hAnsi="Calibri"/>
                <w:color w:val="000000"/>
                <w:szCs w:val="22"/>
              </w:rPr>
              <w:t xml:space="preserve"> torsional  interaction damping capability</w:t>
            </w:r>
          </w:p>
        </w:tc>
      </w:tr>
      <w:tr w:rsidR="001D6764" w:rsidRPr="001D6764" w:rsidTr="001D6764">
        <w:trPr>
          <w:trHeight w:val="6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14(5)(d) - Operational Metering</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21 - Simulation Models</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32 - Network Characteristics</w:t>
            </w:r>
          </w:p>
        </w:tc>
      </w:tr>
      <w:tr w:rsidR="001D6764" w:rsidRPr="001D6764" w:rsidTr="001D6764">
        <w:trPr>
          <w:trHeight w:val="6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15(2)(g) - Ancillary Services monitoring (FSM)</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33 - HVDC System Robustness</w:t>
            </w:r>
          </w:p>
        </w:tc>
      </w:tr>
      <w:tr w:rsidR="001D6764" w:rsidRPr="001D6764" w:rsidTr="001D6764">
        <w:trPr>
          <w:trHeight w:val="6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15(3) - Automatic Disconnection</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34 - Electrical Protection Schemes and Settings</w:t>
            </w:r>
          </w:p>
        </w:tc>
      </w:tr>
      <w:tr w:rsidR="001D6764" w:rsidRPr="001D6764" w:rsidTr="001D6764">
        <w:trPr>
          <w:trHeight w:val="6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15(4) - Robustness</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35 - Priority Ranking of Protection and Control</w:t>
            </w:r>
          </w:p>
        </w:tc>
      </w:tr>
      <w:tr w:rsidR="001D6764" w:rsidRPr="001D6764" w:rsidTr="001D6764">
        <w:trPr>
          <w:trHeight w:val="675"/>
        </w:trPr>
        <w:tc>
          <w:tcPr>
            <w:tcW w:w="3400" w:type="dxa"/>
            <w:tcBorders>
              <w:top w:val="nil"/>
              <w:left w:val="single" w:sz="4" w:space="0" w:color="auto"/>
              <w:bottom w:val="single" w:sz="4" w:space="0" w:color="auto"/>
              <w:right w:val="single" w:sz="4" w:space="0" w:color="auto"/>
            </w:tcBorders>
            <w:shd w:val="clear" w:color="auto" w:fill="auto"/>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lastRenderedPageBreak/>
              <w:t xml:space="preserve">Article 15(6) (a) - Pole slipping </w:t>
            </w:r>
            <w:proofErr w:type="spellStart"/>
            <w:r w:rsidRPr="001D6764">
              <w:rPr>
                <w:rFonts w:ascii="Calibri" w:hAnsi="Calibri"/>
                <w:color w:val="000000"/>
                <w:szCs w:val="22"/>
              </w:rPr>
              <w:t>Protrection</w:t>
            </w:r>
            <w:proofErr w:type="spellEnd"/>
          </w:p>
        </w:tc>
        <w:tc>
          <w:tcPr>
            <w:tcW w:w="3140" w:type="dxa"/>
            <w:tcBorders>
              <w:top w:val="nil"/>
              <w:left w:val="nil"/>
              <w:bottom w:val="single" w:sz="4" w:space="0" w:color="auto"/>
              <w:right w:val="single" w:sz="4" w:space="0" w:color="auto"/>
            </w:tcBorders>
            <w:shd w:val="clear" w:color="auto" w:fill="auto"/>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36 - Changes to protection and control schemes and settings</w:t>
            </w:r>
          </w:p>
        </w:tc>
      </w:tr>
      <w:tr w:rsidR="001D6764" w:rsidRPr="001D6764" w:rsidTr="001D6764">
        <w:trPr>
          <w:trHeight w:val="9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15(6)(b)(</w:t>
            </w:r>
            <w:proofErr w:type="spellStart"/>
            <w:r w:rsidRPr="001D6764">
              <w:rPr>
                <w:rFonts w:ascii="Calibri" w:hAnsi="Calibri"/>
                <w:color w:val="000000"/>
                <w:szCs w:val="22"/>
              </w:rPr>
              <w:t>i</w:t>
            </w:r>
            <w:proofErr w:type="spellEnd"/>
            <w:r w:rsidRPr="001D6764">
              <w:rPr>
                <w:rFonts w:ascii="Calibri" w:hAnsi="Calibri"/>
                <w:color w:val="000000"/>
                <w:szCs w:val="22"/>
              </w:rPr>
              <w:t>) - (iv) - Dynamic System Monitoring, Quality of supply monitoring, fault recording</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51 - Operation of HVDC Systems</w:t>
            </w:r>
          </w:p>
        </w:tc>
      </w:tr>
      <w:tr w:rsidR="001D6764" w:rsidRPr="001D6764" w:rsidTr="001D6764">
        <w:trPr>
          <w:trHeight w:val="6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15(6)(C) - Simulation Models</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52 - Parameters and Settings</w:t>
            </w:r>
          </w:p>
        </w:tc>
      </w:tr>
      <w:tr w:rsidR="001D6764" w:rsidRPr="001D6764" w:rsidTr="001D6764">
        <w:trPr>
          <w:trHeight w:val="6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15(6)(d) - Installation of devices for system operation</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53 - Fault Recording and Monitoring</w:t>
            </w:r>
          </w:p>
        </w:tc>
      </w:tr>
      <w:tr w:rsidR="001D6764" w:rsidRPr="001D6764" w:rsidTr="001D6764">
        <w:trPr>
          <w:trHeight w:val="3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15(6)€ - maximum ramp rate limits</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54 - Simulation Models</w:t>
            </w:r>
          </w:p>
        </w:tc>
      </w:tr>
      <w:tr w:rsidR="001D6764" w:rsidRPr="001D6764" w:rsidTr="001D6764">
        <w:trPr>
          <w:trHeight w:val="3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15(6)(f) - </w:t>
            </w:r>
            <w:proofErr w:type="spellStart"/>
            <w:r w:rsidRPr="001D6764">
              <w:rPr>
                <w:rFonts w:ascii="Calibri" w:hAnsi="Calibri"/>
                <w:color w:val="000000"/>
                <w:szCs w:val="22"/>
              </w:rPr>
              <w:t>earthing</w:t>
            </w:r>
            <w:proofErr w:type="spellEnd"/>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r>
      <w:tr w:rsidR="001D6764" w:rsidRPr="001D6764" w:rsidTr="001D6764">
        <w:trPr>
          <w:trHeight w:val="3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16(4) - synchronising</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r>
      <w:tr w:rsidR="001D6764" w:rsidRPr="001D6764" w:rsidTr="008D4D50">
        <w:trPr>
          <w:trHeight w:val="300"/>
        </w:trPr>
        <w:tc>
          <w:tcPr>
            <w:tcW w:w="3400" w:type="dxa"/>
            <w:tcBorders>
              <w:top w:val="nil"/>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19(3) - angular stability</w:t>
            </w:r>
          </w:p>
        </w:tc>
        <w:tc>
          <w:tcPr>
            <w:tcW w:w="314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r>
      <w:tr w:rsidR="001D6764" w:rsidRPr="001D6764" w:rsidTr="008D4D50">
        <w:trPr>
          <w:trHeight w:val="300"/>
        </w:trPr>
        <w:tc>
          <w:tcPr>
            <w:tcW w:w="34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21(3)(f) - power oscillation damping</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3200" w:type="dxa"/>
            <w:tcBorders>
              <w:top w:val="single" w:sz="4" w:space="0" w:color="auto"/>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r>
    </w:tbl>
    <w:p w:rsidR="002C1C0E" w:rsidRPr="008F7543" w:rsidRDefault="002C1C0E" w:rsidP="002C1C0E"/>
    <w:p w:rsidR="00B448A3" w:rsidRDefault="00B448A3" w:rsidP="00B448A3">
      <w:pPr>
        <w:rPr>
          <w:color w:val="FF0000"/>
          <w:u w:val="single"/>
        </w:rPr>
      </w:pPr>
    </w:p>
    <w:p w:rsidR="00B448A3" w:rsidRPr="008F7543" w:rsidRDefault="00B448A3" w:rsidP="00B448A3">
      <w:pPr>
        <w:rPr>
          <w:b/>
        </w:rPr>
      </w:pPr>
      <w:r w:rsidRPr="008F7543">
        <w:rPr>
          <w:b/>
        </w:rPr>
        <w:t>2. Compliance</w:t>
      </w:r>
    </w:p>
    <w:p w:rsidR="00B448A3" w:rsidRDefault="00B448A3" w:rsidP="00B448A3">
      <w:pPr>
        <w:rPr>
          <w:color w:val="FF0000"/>
          <w:u w:val="single"/>
        </w:rPr>
      </w:pPr>
      <w:bookmarkStart w:id="11" w:name="_GoBack"/>
      <w:bookmarkEnd w:id="11"/>
    </w:p>
    <w:p w:rsidR="00D13793" w:rsidRPr="008F7543" w:rsidRDefault="005E1488" w:rsidP="008F7543">
      <w:pPr>
        <w:numPr>
          <w:ilvl w:val="0"/>
          <w:numId w:val="12"/>
        </w:numPr>
      </w:pPr>
      <w:r w:rsidRPr="008F7543">
        <w:t xml:space="preserve">Compliance Process </w:t>
      </w:r>
      <w:r w:rsidR="00C30C3C">
        <w:t xml:space="preserve">for generators and other transmission connected parties has </w:t>
      </w:r>
      <w:r w:rsidRPr="008F7543">
        <w:t>existed</w:t>
      </w:r>
      <w:r w:rsidR="008F7543" w:rsidRPr="008F7543">
        <w:t xml:space="preserve"> </w:t>
      </w:r>
      <w:r w:rsidR="00C30C3C">
        <w:t xml:space="preserve">in </w:t>
      </w:r>
      <w:r w:rsidR="008F7543" w:rsidRPr="008F7543">
        <w:t>GB for over 20 years</w:t>
      </w:r>
      <w:r w:rsidR="00C30C3C">
        <w:t xml:space="preserve">. It’s </w:t>
      </w:r>
      <w:r w:rsidRPr="008F7543">
        <w:t xml:space="preserve">purpose </w:t>
      </w:r>
      <w:r w:rsidR="00C30C3C">
        <w:t xml:space="preserve">is </w:t>
      </w:r>
      <w:r w:rsidRPr="008F7543">
        <w:t xml:space="preserve">to ensure that </w:t>
      </w:r>
      <w:r w:rsidR="00C30C3C">
        <w:t xml:space="preserve">Transmission connected parties </w:t>
      </w:r>
      <w:r w:rsidRPr="008F7543">
        <w:t xml:space="preserve">satisfy the requirements of the Grid Code along with any </w:t>
      </w:r>
      <w:r w:rsidR="00C30C3C">
        <w:t xml:space="preserve">requirements </w:t>
      </w:r>
      <w:r w:rsidRPr="008F7543">
        <w:t xml:space="preserve">in </w:t>
      </w:r>
      <w:r w:rsidR="00C30C3C">
        <w:t xml:space="preserve">the </w:t>
      </w:r>
      <w:r w:rsidRPr="008F7543">
        <w:t>Bilateral Agreement.</w:t>
      </w:r>
    </w:p>
    <w:p w:rsidR="00392857" w:rsidRPr="008F7543" w:rsidRDefault="00234AC0" w:rsidP="00677682">
      <w:pPr>
        <w:numPr>
          <w:ilvl w:val="0"/>
          <w:numId w:val="12"/>
        </w:numPr>
      </w:pPr>
      <w:r w:rsidRPr="008F7543">
        <w:t xml:space="preserve">Mod 3 will be covering </w:t>
      </w:r>
      <w:r w:rsidR="008F7543" w:rsidRPr="008F7543">
        <w:t xml:space="preserve">the compliance aspect of all </w:t>
      </w:r>
      <w:r w:rsidRPr="008F7543">
        <w:t xml:space="preserve">3 Connection Codes – RfG, HVDC and DCC. </w:t>
      </w:r>
    </w:p>
    <w:p w:rsidR="008F7543" w:rsidRPr="008F7543" w:rsidRDefault="008F7543" w:rsidP="00677682">
      <w:pPr>
        <w:numPr>
          <w:ilvl w:val="0"/>
          <w:numId w:val="12"/>
        </w:numPr>
      </w:pPr>
      <w:r w:rsidRPr="008F7543">
        <w:t xml:space="preserve">Compliance is split into two parts – the Operational Notification </w:t>
      </w:r>
      <w:r w:rsidR="00C30C3C">
        <w:t xml:space="preserve">process </w:t>
      </w:r>
      <w:r w:rsidRPr="008F7543">
        <w:t xml:space="preserve">and the Compliance </w:t>
      </w:r>
      <w:r w:rsidR="00C30C3C">
        <w:t>testing procedures</w:t>
      </w:r>
      <w:r w:rsidRPr="008F7543">
        <w:t xml:space="preserve">. </w:t>
      </w:r>
    </w:p>
    <w:p w:rsidR="008F7543" w:rsidRPr="006754FF" w:rsidRDefault="008F7543" w:rsidP="00677682">
      <w:pPr>
        <w:numPr>
          <w:ilvl w:val="0"/>
          <w:numId w:val="12"/>
        </w:numPr>
      </w:pPr>
      <w:r w:rsidRPr="006754FF">
        <w:t>The Connection Codes introduces new compliance processes – equipment certificates which will have to be considered by the workgroup.</w:t>
      </w:r>
    </w:p>
    <w:p w:rsidR="005F7A72" w:rsidRDefault="006754FF" w:rsidP="006754FF">
      <w:pPr>
        <w:pStyle w:val="ListParagraph"/>
        <w:numPr>
          <w:ilvl w:val="0"/>
          <w:numId w:val="12"/>
        </w:numPr>
      </w:pPr>
      <w:r w:rsidRPr="006754FF">
        <w:t>Where the requirements already exist, then the current GB Code requirements will be adopted unless there is a conflict with the EU Code.</w:t>
      </w:r>
    </w:p>
    <w:p w:rsidR="002C1C0E" w:rsidRDefault="002C1C0E" w:rsidP="006754FF">
      <w:pPr>
        <w:pStyle w:val="ListParagraph"/>
        <w:numPr>
          <w:ilvl w:val="0"/>
          <w:numId w:val="12"/>
        </w:numPr>
      </w:pPr>
      <w:r>
        <w:t xml:space="preserve">The current position on the Compliance requirements is – </w:t>
      </w:r>
    </w:p>
    <w:p w:rsidR="002C1C0E" w:rsidRDefault="002C1C0E" w:rsidP="002C1C0E">
      <w:pPr>
        <w:pStyle w:val="ListParagraph"/>
        <w:numPr>
          <w:ilvl w:val="1"/>
          <w:numId w:val="12"/>
        </w:numPr>
      </w:pPr>
      <w:r>
        <w:t xml:space="preserve">Majority of the Notification procedures across </w:t>
      </w:r>
      <w:proofErr w:type="spellStart"/>
      <w:r>
        <w:t>RfG</w:t>
      </w:r>
      <w:proofErr w:type="spellEnd"/>
      <w:r>
        <w:t>, DCC and HVDC are similar to existing GB requirements. Where there is a new requirement, the process will have to be defined.</w:t>
      </w:r>
      <w:r w:rsidR="00D3430C">
        <w:t xml:space="preserve"> Once </w:t>
      </w:r>
      <w:proofErr w:type="spellStart"/>
      <w:r w:rsidR="00D3430C">
        <w:t>RfG</w:t>
      </w:r>
      <w:proofErr w:type="spellEnd"/>
      <w:r w:rsidR="00D3430C">
        <w:t xml:space="preserve"> Compliance processes have been defined, similar requirements in DCC and HVDC will mirror the </w:t>
      </w:r>
      <w:proofErr w:type="spellStart"/>
      <w:r w:rsidR="00D3430C">
        <w:t>RfG</w:t>
      </w:r>
      <w:proofErr w:type="spellEnd"/>
      <w:r w:rsidR="00D3430C">
        <w:t xml:space="preserve"> processes.</w:t>
      </w:r>
    </w:p>
    <w:p w:rsidR="002C1C0E" w:rsidRDefault="002C1C0E" w:rsidP="002C1C0E">
      <w:pPr>
        <w:pStyle w:val="ListParagraph"/>
        <w:numPr>
          <w:ilvl w:val="1"/>
          <w:numId w:val="12"/>
        </w:numPr>
      </w:pPr>
      <w:r>
        <w:t xml:space="preserve">The </w:t>
      </w:r>
      <w:r w:rsidR="00D3430C">
        <w:t xml:space="preserve">current position on </w:t>
      </w:r>
      <w:proofErr w:type="spellStart"/>
      <w:r w:rsidR="00D3430C">
        <w:t>RfG</w:t>
      </w:r>
      <w:proofErr w:type="spellEnd"/>
      <w:r w:rsidR="00D3430C">
        <w:t xml:space="preserve"> compliance testing is as below</w:t>
      </w:r>
      <w:r>
        <w:t xml:space="preserve"> – </w:t>
      </w:r>
    </w:p>
    <w:p w:rsidR="00D3430C" w:rsidRDefault="00D3430C" w:rsidP="00D3430C">
      <w:pPr>
        <w:pStyle w:val="ListParagraph"/>
        <w:ind w:left="1080"/>
      </w:pPr>
    </w:p>
    <w:p w:rsidR="002C1C0E" w:rsidRDefault="002C1C0E" w:rsidP="00D3430C">
      <w:pPr>
        <w:pStyle w:val="ListParagraph"/>
        <w:numPr>
          <w:ilvl w:val="0"/>
          <w:numId w:val="22"/>
        </w:numPr>
      </w:pPr>
      <w:r>
        <w:t>Type D Generators – As per current GB practice</w:t>
      </w:r>
    </w:p>
    <w:p w:rsidR="002C1C0E" w:rsidRDefault="002C1C0E" w:rsidP="00D3430C">
      <w:pPr>
        <w:pStyle w:val="ListParagraph"/>
        <w:numPr>
          <w:ilvl w:val="0"/>
          <w:numId w:val="22"/>
        </w:numPr>
      </w:pPr>
      <w:r>
        <w:t xml:space="preserve">Type C &amp; B Generators </w:t>
      </w:r>
      <w:r w:rsidR="00D3430C">
        <w:t>–</w:t>
      </w:r>
      <w:r>
        <w:t xml:space="preserve"> </w:t>
      </w:r>
      <w:r w:rsidR="00D3430C">
        <w:t>Will require compliance testing along with some compliance through equipment certificates acceptable</w:t>
      </w:r>
    </w:p>
    <w:p w:rsidR="001D6764" w:rsidRDefault="00D3430C" w:rsidP="001D6764">
      <w:pPr>
        <w:pStyle w:val="ListParagraph"/>
        <w:numPr>
          <w:ilvl w:val="0"/>
          <w:numId w:val="22"/>
        </w:numPr>
      </w:pPr>
      <w:r>
        <w:t xml:space="preserve">Type </w:t>
      </w:r>
      <w:proofErr w:type="gramStart"/>
      <w:r>
        <w:t>A</w:t>
      </w:r>
      <w:proofErr w:type="gramEnd"/>
      <w:r>
        <w:t xml:space="preserve"> Generators (mass market) – Compliance mainly through equipment certificates.</w:t>
      </w:r>
    </w:p>
    <w:p w:rsidR="0023679D" w:rsidRDefault="0023679D" w:rsidP="001D6764">
      <w:pPr>
        <w:pStyle w:val="ListParagraph"/>
        <w:ind w:left="1800"/>
        <w:rPr>
          <w:b/>
          <w:color w:val="FF0000"/>
        </w:rPr>
      </w:pPr>
    </w:p>
    <w:p w:rsidR="001D6764" w:rsidRPr="001D6764" w:rsidRDefault="001D6764" w:rsidP="001D6764">
      <w:pPr>
        <w:pStyle w:val="ListParagraph"/>
        <w:ind w:left="1800"/>
        <w:rPr>
          <w:b/>
          <w:color w:val="FF0000"/>
        </w:rPr>
      </w:pPr>
    </w:p>
    <w:p w:rsidR="001D6764" w:rsidRDefault="001D6764" w:rsidP="001D6764">
      <w:pPr>
        <w:pStyle w:val="ListParagraph"/>
        <w:numPr>
          <w:ilvl w:val="0"/>
          <w:numId w:val="18"/>
        </w:numPr>
      </w:pPr>
      <w:r>
        <w:rPr>
          <w:b/>
          <w:color w:val="FF0000"/>
        </w:rPr>
        <w:lastRenderedPageBreak/>
        <w:tab/>
      </w:r>
      <w:r>
        <w:t xml:space="preserve">The table below highlights the articles for </w:t>
      </w:r>
      <w:proofErr w:type="spellStart"/>
      <w:r>
        <w:t>RfG</w:t>
      </w:r>
      <w:proofErr w:type="spellEnd"/>
      <w:r>
        <w:t>, DCC and HVDC, where the system management requirements may have to be defined if they don’t already exist in GB.</w:t>
      </w:r>
    </w:p>
    <w:p w:rsidR="001D6764" w:rsidRDefault="001D6764" w:rsidP="001D6764">
      <w:pPr>
        <w:rPr>
          <w:b/>
          <w:color w:val="FF0000"/>
        </w:rPr>
      </w:pPr>
    </w:p>
    <w:tbl>
      <w:tblPr>
        <w:tblW w:w="10519" w:type="dxa"/>
        <w:tblInd w:w="93" w:type="dxa"/>
        <w:tblLook w:val="04A0" w:firstRow="1" w:lastRow="0" w:firstColumn="1" w:lastColumn="0" w:noHBand="0" w:noVBand="1"/>
      </w:tblPr>
      <w:tblGrid>
        <w:gridCol w:w="930"/>
        <w:gridCol w:w="2629"/>
        <w:gridCol w:w="1026"/>
        <w:gridCol w:w="2494"/>
        <w:gridCol w:w="1106"/>
        <w:gridCol w:w="2334"/>
      </w:tblGrid>
      <w:tr w:rsidR="001D6764" w:rsidRPr="001D6764" w:rsidTr="001D6764">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jc w:val="center"/>
              <w:rPr>
                <w:rFonts w:ascii="Calibri" w:hAnsi="Calibri"/>
                <w:color w:val="000000"/>
                <w:szCs w:val="22"/>
              </w:rPr>
            </w:pPr>
            <w:r w:rsidRPr="001D6764">
              <w:rPr>
                <w:rFonts w:ascii="Calibri" w:hAnsi="Calibri"/>
                <w:color w:val="000000"/>
                <w:szCs w:val="22"/>
              </w:rPr>
              <w:t xml:space="preserve">DCC </w:t>
            </w:r>
          </w:p>
        </w:tc>
        <w:tc>
          <w:tcPr>
            <w:tcW w:w="35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jc w:val="center"/>
              <w:rPr>
                <w:rFonts w:ascii="Calibri" w:hAnsi="Calibri"/>
                <w:color w:val="000000"/>
                <w:szCs w:val="22"/>
              </w:rPr>
            </w:pPr>
            <w:r w:rsidRPr="001D6764">
              <w:rPr>
                <w:rFonts w:ascii="Calibri" w:hAnsi="Calibri"/>
                <w:color w:val="000000"/>
                <w:szCs w:val="22"/>
              </w:rPr>
              <w:t xml:space="preserve">HVDC </w:t>
            </w:r>
          </w:p>
        </w:tc>
        <w:tc>
          <w:tcPr>
            <w:tcW w:w="3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jc w:val="center"/>
              <w:rPr>
                <w:rFonts w:ascii="Calibri" w:hAnsi="Calibri"/>
                <w:color w:val="000000"/>
                <w:szCs w:val="22"/>
              </w:rPr>
            </w:pPr>
            <w:proofErr w:type="spellStart"/>
            <w:r w:rsidRPr="001D6764">
              <w:rPr>
                <w:rFonts w:ascii="Calibri" w:hAnsi="Calibri"/>
                <w:color w:val="000000"/>
                <w:szCs w:val="22"/>
              </w:rPr>
              <w:t>RfG</w:t>
            </w:r>
            <w:proofErr w:type="spellEnd"/>
            <w:r w:rsidRPr="001D6764">
              <w:rPr>
                <w:rFonts w:ascii="Calibri" w:hAnsi="Calibri"/>
                <w:color w:val="000000"/>
                <w:szCs w:val="22"/>
              </w:rPr>
              <w:t xml:space="preserve"> </w:t>
            </w:r>
          </w:p>
        </w:tc>
      </w:tr>
      <w:tr w:rsidR="001D6764" w:rsidRPr="001D6764" w:rsidTr="001D6764">
        <w:trPr>
          <w:trHeight w:val="3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22</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General Provisions</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55</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General provisions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29</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General provisions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23</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proofErr w:type="spellStart"/>
            <w:r w:rsidRPr="001D6764">
              <w:rPr>
                <w:rFonts w:ascii="Calibri" w:hAnsi="Calibri"/>
                <w:color w:val="000000"/>
                <w:szCs w:val="22"/>
              </w:rPr>
              <w:t>Energisation</w:t>
            </w:r>
            <w:proofErr w:type="spellEnd"/>
            <w:r w:rsidRPr="001D6764">
              <w:rPr>
                <w:rFonts w:ascii="Calibri" w:hAnsi="Calibri"/>
                <w:color w:val="000000"/>
                <w:szCs w:val="22"/>
              </w:rPr>
              <w:t xml:space="preserve"> Operational Notification</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56 </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EON for HVDC systems </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30</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Operational notification of type A power-generating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24</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Interim Operational Notification</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57</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ION for HVDC systems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31</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Operational notification of type B, C and D power-generating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25</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Final Operational Notification</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58</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FON for HVDC systems </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32</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Procedure for type B and C power-generating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26 </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Limited Operational Notification</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59</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Limited operational notification for HVDC systems/derogations </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33</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Procedure for type D power-generating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31</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General Provisions</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60</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General provisions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34</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proofErr w:type="spellStart"/>
            <w:r w:rsidRPr="001D6764">
              <w:rPr>
                <w:rFonts w:ascii="Calibri" w:hAnsi="Calibri"/>
                <w:color w:val="000000"/>
                <w:szCs w:val="22"/>
              </w:rPr>
              <w:t>Energisation</w:t>
            </w:r>
            <w:proofErr w:type="spellEnd"/>
            <w:r w:rsidRPr="001D6764">
              <w:rPr>
                <w:rFonts w:ascii="Calibri" w:hAnsi="Calibri"/>
                <w:color w:val="000000"/>
                <w:szCs w:val="22"/>
              </w:rPr>
              <w:t xml:space="preserve"> operational notification for type D power-generating modules</w:t>
            </w:r>
          </w:p>
        </w:tc>
      </w:tr>
      <w:tr w:rsidR="001D6764" w:rsidRPr="001D6764" w:rsidTr="001D6764">
        <w:trPr>
          <w:trHeight w:val="12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32</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Procedures for demand units within a demand facility or a closed distribution system connected at</w:t>
            </w:r>
            <w:r w:rsidRPr="001D6764">
              <w:rPr>
                <w:rFonts w:ascii="Calibri" w:hAnsi="Calibri"/>
                <w:color w:val="000000"/>
                <w:szCs w:val="22"/>
              </w:rPr>
              <w:br/>
              <w:t>a voltage level of or below 1 000 V</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61</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EON for DC-connected power park modules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35</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Interim operational notification for type D power-generating modules</w:t>
            </w:r>
          </w:p>
        </w:tc>
      </w:tr>
      <w:tr w:rsidR="001D6764" w:rsidRPr="001D6764" w:rsidTr="001D6764">
        <w:trPr>
          <w:trHeight w:val="12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33</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Procedures for demand units within a demand facility or a closed distribution system connected at</w:t>
            </w:r>
            <w:r w:rsidRPr="001D6764">
              <w:rPr>
                <w:rFonts w:ascii="Calibri" w:hAnsi="Calibri"/>
                <w:color w:val="000000"/>
                <w:szCs w:val="22"/>
              </w:rPr>
              <w:br/>
              <w:t xml:space="preserve">a voltage level above 1 000 V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62</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ION for DC-connected power park modules </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36</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Final operational notification for type D power-generating modules</w:t>
            </w:r>
          </w:p>
        </w:tc>
      </w:tr>
      <w:tr w:rsidR="001D6764" w:rsidRPr="001D6764" w:rsidTr="001D6764">
        <w:trPr>
          <w:trHeight w:val="12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34</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Responsibility of the demand facility owner, the distribution system operator and the closed</w:t>
            </w:r>
            <w:r w:rsidRPr="001D6764">
              <w:rPr>
                <w:rFonts w:ascii="Calibri" w:hAnsi="Calibri"/>
                <w:color w:val="000000"/>
                <w:szCs w:val="22"/>
              </w:rPr>
              <w:br/>
              <w:t xml:space="preserve">distribution system operator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63</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FON for DC-connected power park modules </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37</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Limited operational notification for type D power-generating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35 </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Tasks of the relevant system operator</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64</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Limited operational notification for DC-connected power park modules </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40</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Responsibility of the power-generating facility owner</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Chapter 2</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Testing</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67</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Common provisions for compliance testing</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41</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Tasks of the relevant system operator</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36</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Common provisions for compliance testing</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68</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Common provisions on compliance simulation</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42</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Common provisions for compliance testing</w:t>
            </w:r>
          </w:p>
        </w:tc>
      </w:tr>
      <w:tr w:rsidR="001D6764" w:rsidRPr="001D6764" w:rsidTr="001D6764">
        <w:trPr>
          <w:trHeight w:val="12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lastRenderedPageBreak/>
              <w:t xml:space="preserve">Article 37 </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testing for disconnection and reconnection of transmission-connected distribution</w:t>
            </w:r>
            <w:r w:rsidRPr="001D6764">
              <w:rPr>
                <w:rFonts w:ascii="Calibri" w:hAnsi="Calibri"/>
                <w:color w:val="000000"/>
                <w:szCs w:val="22"/>
              </w:rPr>
              <w:br/>
              <w:t xml:space="preserve">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69</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Responsibility of the HVDC system owner and DC-connected power park module owner</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43</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Common provisions on compliance simulation</w:t>
            </w:r>
          </w:p>
        </w:tc>
      </w:tr>
      <w:tr w:rsidR="001D6764" w:rsidRPr="001D6764" w:rsidTr="001D6764">
        <w:trPr>
          <w:trHeight w:val="9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Article 38 </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Compliance testing for information exchange of transmission-connected distribution 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70</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Tasks of the relevant system operator</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44</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type B synchronous power-generating modules</w:t>
            </w:r>
          </w:p>
        </w:tc>
      </w:tr>
      <w:tr w:rsidR="001D6764" w:rsidRPr="001D6764" w:rsidTr="001D6764">
        <w:trPr>
          <w:trHeight w:val="12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39</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testing for disconnection and reconnection of transmission-connected demand</w:t>
            </w:r>
            <w:r w:rsidRPr="001D6764">
              <w:rPr>
                <w:rFonts w:ascii="Calibri" w:hAnsi="Calibri"/>
                <w:color w:val="000000"/>
                <w:szCs w:val="22"/>
              </w:rPr>
              <w:br/>
              <w:t>facilities</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71</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testing for HVDC systems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45</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type C synchronous power-generating modules</w:t>
            </w:r>
          </w:p>
        </w:tc>
      </w:tr>
      <w:tr w:rsidR="001D6764" w:rsidRPr="001D6764" w:rsidTr="001D6764">
        <w:trPr>
          <w:trHeight w:val="9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40</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Compliance testing for information exchange of transmission-connected demand 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72</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testing for DC-connected power park modules and remote-end HVDC converter units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46</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type D synchronous power-generating modules</w:t>
            </w:r>
          </w:p>
        </w:tc>
      </w:tr>
      <w:tr w:rsidR="001D6764" w:rsidRPr="001D6764" w:rsidTr="001D6764">
        <w:trPr>
          <w:trHeight w:val="15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41</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testing for demand units with demand response active power control, reactive power</w:t>
            </w:r>
            <w:r w:rsidRPr="001D6764">
              <w:rPr>
                <w:rFonts w:ascii="Calibri" w:hAnsi="Calibri"/>
                <w:color w:val="000000"/>
                <w:szCs w:val="22"/>
              </w:rPr>
              <w:br/>
              <w:t xml:space="preserve">control and transmission constraint management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Chapter 3</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47</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type B power park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Chapter 3</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73</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HVDC systems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48</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type C power park modules</w:t>
            </w:r>
          </w:p>
        </w:tc>
      </w:tr>
      <w:tr w:rsidR="001D6764" w:rsidRPr="001D6764" w:rsidTr="001D6764">
        <w:trPr>
          <w:trHeight w:val="9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42</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Common provisions on compliance simulations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74</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DC-connected power park modules and remote-end HVDC converter units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49</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type D power park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43</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Compliance simulations for transmission-connected distribution 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77</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Power to grant derogations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50</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tests for offshore power park modules</w:t>
            </w:r>
          </w:p>
        </w:tc>
      </w:tr>
      <w:tr w:rsidR="001D6764" w:rsidRPr="001D6764" w:rsidTr="001D6764">
        <w:trPr>
          <w:trHeight w:val="9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44</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Compliance simulations for transmission-connected demand 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78</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General provisions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51</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type B synchronous power-generating modules</w:t>
            </w:r>
          </w:p>
        </w:tc>
      </w:tr>
      <w:tr w:rsidR="001D6764" w:rsidRPr="001D6764" w:rsidTr="001D6764">
        <w:trPr>
          <w:trHeight w:val="9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45</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demand units with demand response very fast active power control</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79</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Request for derogations by an HVDC system owner or DC-connected power park module owner</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52</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type C synchronous power-generating modules</w:t>
            </w:r>
          </w:p>
        </w:tc>
      </w:tr>
      <w:tr w:rsidR="001D6764" w:rsidRPr="001D6764" w:rsidTr="001D6764">
        <w:trPr>
          <w:trHeight w:val="9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46</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Compliance monitoring for transmission-connected distribution 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80</w:t>
            </w:r>
          </w:p>
        </w:tc>
        <w:tc>
          <w:tcPr>
            <w:tcW w:w="2494" w:type="dxa"/>
            <w:tcBorders>
              <w:top w:val="nil"/>
              <w:left w:val="nil"/>
              <w:bottom w:val="single" w:sz="4" w:space="0" w:color="auto"/>
              <w:right w:val="single" w:sz="4" w:space="0" w:color="auto"/>
            </w:tcBorders>
            <w:shd w:val="clear" w:color="auto" w:fill="auto"/>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Request for a derogation by a relevant system operator or relevant TSO</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53</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type D synchronous power-generating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47</w:t>
            </w:r>
          </w:p>
        </w:tc>
        <w:tc>
          <w:tcPr>
            <w:tcW w:w="2629"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xml:space="preserve">Compliance monitoring for transmission-connected demand facilities </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81</w:t>
            </w:r>
          </w:p>
        </w:tc>
        <w:tc>
          <w:tcPr>
            <w:tcW w:w="2494" w:type="dxa"/>
            <w:tcBorders>
              <w:top w:val="nil"/>
              <w:left w:val="nil"/>
              <w:bottom w:val="single" w:sz="4" w:space="0" w:color="auto"/>
              <w:right w:val="single" w:sz="4" w:space="0" w:color="auto"/>
            </w:tcBorders>
            <w:shd w:val="clear" w:color="auto" w:fill="auto"/>
            <w:vAlign w:val="bottom"/>
            <w:hideMark/>
          </w:tcPr>
          <w:p w:rsidR="008D4D50" w:rsidRPr="008D4D50" w:rsidRDefault="008D4D50" w:rsidP="008D4D50">
            <w:pPr>
              <w:spacing w:line="240" w:lineRule="auto"/>
              <w:rPr>
                <w:rFonts w:ascii="Calibri" w:hAnsi="Calibri"/>
                <w:color w:val="000000"/>
                <w:szCs w:val="22"/>
              </w:rPr>
            </w:pPr>
            <w:r w:rsidRPr="008D4D50">
              <w:rPr>
                <w:rFonts w:ascii="Calibri" w:hAnsi="Calibri"/>
                <w:color w:val="000000"/>
                <w:szCs w:val="22"/>
              </w:rPr>
              <w:t>Request for derogations from the provisions of Title III by a DC-</w:t>
            </w:r>
            <w:r w:rsidRPr="008D4D50">
              <w:rPr>
                <w:rFonts w:ascii="Calibri" w:hAnsi="Calibri"/>
                <w:color w:val="000000"/>
                <w:szCs w:val="22"/>
              </w:rPr>
              <w:lastRenderedPageBreak/>
              <w:t>connected power park module</w:t>
            </w:r>
          </w:p>
          <w:p w:rsidR="001D6764" w:rsidRPr="001D6764" w:rsidRDefault="008D4D50" w:rsidP="008D4D50">
            <w:pPr>
              <w:spacing w:line="240" w:lineRule="auto"/>
              <w:rPr>
                <w:rFonts w:ascii="Calibri" w:hAnsi="Calibri"/>
                <w:color w:val="000000"/>
                <w:szCs w:val="22"/>
              </w:rPr>
            </w:pPr>
            <w:r w:rsidRPr="008D4D50">
              <w:rPr>
                <w:rFonts w:ascii="Calibri" w:hAnsi="Calibri"/>
                <w:color w:val="000000"/>
                <w:szCs w:val="22"/>
              </w:rPr>
              <w:t>owner</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lastRenderedPageBreak/>
              <w:t>Article 54</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type B power park modules</w:t>
            </w:r>
          </w:p>
        </w:tc>
      </w:tr>
      <w:tr w:rsidR="001D6764" w:rsidRPr="001D6764" w:rsidTr="001D6764">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lastRenderedPageBreak/>
              <w:t> </w:t>
            </w:r>
            <w:r w:rsidR="008D4D50">
              <w:rPr>
                <w:rFonts w:ascii="Calibri" w:hAnsi="Calibri"/>
                <w:color w:val="000000"/>
                <w:szCs w:val="22"/>
              </w:rPr>
              <w:t>Article 50</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Power to grant derogations</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82</w:t>
            </w:r>
          </w:p>
        </w:tc>
        <w:tc>
          <w:tcPr>
            <w:tcW w:w="2494" w:type="dxa"/>
            <w:tcBorders>
              <w:top w:val="nil"/>
              <w:left w:val="nil"/>
              <w:bottom w:val="single" w:sz="4" w:space="0" w:color="auto"/>
              <w:right w:val="single" w:sz="4" w:space="0" w:color="auto"/>
            </w:tcBorders>
            <w:shd w:val="clear" w:color="auto" w:fill="auto"/>
            <w:noWrap/>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Register of derogations from the requirements of this Regulation</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55</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type C power park modules</w:t>
            </w:r>
          </w:p>
        </w:tc>
      </w:tr>
      <w:tr w:rsidR="001D6764" w:rsidRPr="001D6764" w:rsidTr="008D4D50">
        <w:trPr>
          <w:trHeight w:val="600"/>
        </w:trPr>
        <w:tc>
          <w:tcPr>
            <w:tcW w:w="930" w:type="dxa"/>
            <w:tcBorders>
              <w:top w:val="nil"/>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51</w:t>
            </w:r>
          </w:p>
        </w:tc>
        <w:tc>
          <w:tcPr>
            <w:tcW w:w="2629" w:type="dxa"/>
            <w:tcBorders>
              <w:top w:val="nil"/>
              <w:left w:val="nil"/>
              <w:bottom w:val="single" w:sz="4" w:space="0" w:color="auto"/>
              <w:right w:val="single" w:sz="4" w:space="0" w:color="auto"/>
            </w:tcBorders>
            <w:shd w:val="clear" w:color="auto" w:fill="auto"/>
            <w:noWrap/>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General provisions</w:t>
            </w:r>
          </w:p>
        </w:tc>
        <w:tc>
          <w:tcPr>
            <w:tcW w:w="102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83</w:t>
            </w:r>
          </w:p>
        </w:tc>
        <w:tc>
          <w:tcPr>
            <w:tcW w:w="2494" w:type="dxa"/>
            <w:tcBorders>
              <w:top w:val="nil"/>
              <w:left w:val="nil"/>
              <w:bottom w:val="single" w:sz="4" w:space="0" w:color="auto"/>
              <w:right w:val="single" w:sz="4" w:space="0" w:color="auto"/>
            </w:tcBorders>
            <w:shd w:val="clear" w:color="auto" w:fill="auto"/>
            <w:noWrap/>
            <w:vAlign w:val="bottom"/>
            <w:hideMark/>
          </w:tcPr>
          <w:p w:rsidR="001D6764" w:rsidRPr="001D6764" w:rsidRDefault="008D4D50" w:rsidP="001D6764">
            <w:pPr>
              <w:spacing w:line="240" w:lineRule="auto"/>
              <w:rPr>
                <w:rFonts w:ascii="Calibri" w:hAnsi="Calibri"/>
                <w:color w:val="000000"/>
                <w:szCs w:val="22"/>
              </w:rPr>
            </w:pPr>
            <w:r w:rsidRPr="008D4D50">
              <w:rPr>
                <w:rFonts w:ascii="Calibri" w:hAnsi="Calibri"/>
                <w:color w:val="000000"/>
                <w:szCs w:val="22"/>
              </w:rPr>
              <w:t>Monitoring of derogations</w:t>
            </w:r>
          </w:p>
        </w:tc>
        <w:tc>
          <w:tcPr>
            <w:tcW w:w="1106" w:type="dxa"/>
            <w:tcBorders>
              <w:top w:val="nil"/>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56</w:t>
            </w:r>
          </w:p>
        </w:tc>
        <w:tc>
          <w:tcPr>
            <w:tcW w:w="2334" w:type="dxa"/>
            <w:tcBorders>
              <w:top w:val="nil"/>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for type D power park modules</w:t>
            </w:r>
          </w:p>
        </w:tc>
      </w:tr>
      <w:tr w:rsidR="001D6764"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r w:rsidR="008D4D50">
              <w:rPr>
                <w:rFonts w:ascii="Calibri" w:hAnsi="Calibri"/>
                <w:color w:val="000000"/>
                <w:szCs w:val="22"/>
              </w:rPr>
              <w:t>Article 52</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rsidR="008D4D50" w:rsidRPr="008D4D50" w:rsidRDefault="008D4D50" w:rsidP="008D4D50">
            <w:pPr>
              <w:spacing w:line="240" w:lineRule="auto"/>
              <w:rPr>
                <w:rFonts w:ascii="Calibri" w:hAnsi="Calibri"/>
                <w:color w:val="000000"/>
                <w:szCs w:val="22"/>
              </w:rPr>
            </w:pPr>
            <w:r w:rsidRPr="008D4D50">
              <w:rPr>
                <w:rFonts w:ascii="Calibri" w:hAnsi="Calibri"/>
                <w:color w:val="000000"/>
                <w:szCs w:val="22"/>
              </w:rPr>
              <w:t>Request for a derogation by a demand facility owner, a distribution system operator or a closed</w:t>
            </w:r>
          </w:p>
          <w:p w:rsidR="001D6764" w:rsidRPr="001D6764" w:rsidRDefault="008D4D50" w:rsidP="008D4D50">
            <w:pPr>
              <w:spacing w:line="240" w:lineRule="auto"/>
              <w:rPr>
                <w:rFonts w:ascii="Calibri" w:hAnsi="Calibri"/>
                <w:color w:val="000000"/>
                <w:szCs w:val="22"/>
              </w:rPr>
            </w:pPr>
            <w:r w:rsidRPr="008D4D50">
              <w:rPr>
                <w:rFonts w:ascii="Calibri" w:hAnsi="Calibri"/>
                <w:color w:val="000000"/>
                <w:szCs w:val="22"/>
              </w:rPr>
              <w:t>distribution system operator</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2494" w:type="dxa"/>
            <w:tcBorders>
              <w:top w:val="single" w:sz="4" w:space="0" w:color="auto"/>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 </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Article 57</w:t>
            </w:r>
          </w:p>
        </w:tc>
        <w:tc>
          <w:tcPr>
            <w:tcW w:w="2334" w:type="dxa"/>
            <w:tcBorders>
              <w:top w:val="single" w:sz="4" w:space="0" w:color="auto"/>
              <w:left w:val="nil"/>
              <w:bottom w:val="single" w:sz="4" w:space="0" w:color="auto"/>
              <w:right w:val="single" w:sz="4" w:space="0" w:color="auto"/>
            </w:tcBorders>
            <w:shd w:val="clear" w:color="auto" w:fill="auto"/>
            <w:vAlign w:val="bottom"/>
            <w:hideMark/>
          </w:tcPr>
          <w:p w:rsidR="001D6764" w:rsidRPr="001D6764" w:rsidRDefault="001D6764" w:rsidP="001D6764">
            <w:pPr>
              <w:spacing w:line="240" w:lineRule="auto"/>
              <w:rPr>
                <w:rFonts w:ascii="Calibri" w:hAnsi="Calibri"/>
                <w:color w:val="000000"/>
                <w:szCs w:val="22"/>
              </w:rPr>
            </w:pPr>
            <w:r w:rsidRPr="001D6764">
              <w:rPr>
                <w:rFonts w:ascii="Calibri" w:hAnsi="Calibri"/>
                <w:color w:val="000000"/>
                <w:szCs w:val="22"/>
              </w:rPr>
              <w:t>Compliance simulations applicable to offshore power park modules</w:t>
            </w:r>
          </w:p>
        </w:tc>
      </w:tr>
      <w:tr w:rsidR="008D4D50"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Article 53</w:t>
            </w:r>
          </w:p>
        </w:tc>
        <w:tc>
          <w:tcPr>
            <w:tcW w:w="2629"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sidRPr="008D4D50">
              <w:rPr>
                <w:rFonts w:ascii="Calibri" w:hAnsi="Calibri"/>
                <w:color w:val="000000"/>
                <w:szCs w:val="22"/>
              </w:rPr>
              <w:t>Request for a derogation by a relevant system operator or relevant TSO</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494"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Article 60</w:t>
            </w:r>
          </w:p>
        </w:tc>
        <w:tc>
          <w:tcPr>
            <w:tcW w:w="2334" w:type="dxa"/>
            <w:tcBorders>
              <w:top w:val="single" w:sz="4" w:space="0" w:color="auto"/>
              <w:left w:val="nil"/>
              <w:bottom w:val="single" w:sz="4" w:space="0" w:color="auto"/>
              <w:right w:val="single" w:sz="4" w:space="0" w:color="auto"/>
            </w:tcBorders>
            <w:shd w:val="clear" w:color="auto" w:fill="auto"/>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Power to grant derogations</w:t>
            </w:r>
          </w:p>
        </w:tc>
      </w:tr>
      <w:tr w:rsidR="008D4D50"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Article 54</w:t>
            </w:r>
          </w:p>
        </w:tc>
        <w:tc>
          <w:tcPr>
            <w:tcW w:w="2629"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sidRPr="008D4D50">
              <w:rPr>
                <w:rFonts w:ascii="Calibri" w:hAnsi="Calibri"/>
                <w:color w:val="000000"/>
                <w:szCs w:val="22"/>
              </w:rPr>
              <w:t>Register of derogations from the requirements of this Regulation</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494"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Article 61</w:t>
            </w:r>
          </w:p>
        </w:tc>
        <w:tc>
          <w:tcPr>
            <w:tcW w:w="2334" w:type="dxa"/>
            <w:tcBorders>
              <w:top w:val="single" w:sz="4" w:space="0" w:color="auto"/>
              <w:left w:val="nil"/>
              <w:bottom w:val="single" w:sz="4" w:space="0" w:color="auto"/>
              <w:right w:val="single" w:sz="4" w:space="0" w:color="auto"/>
            </w:tcBorders>
            <w:shd w:val="clear" w:color="auto" w:fill="auto"/>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General Provisions</w:t>
            </w:r>
          </w:p>
        </w:tc>
      </w:tr>
      <w:tr w:rsidR="008D4D50"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Pr>
                <w:rFonts w:ascii="Calibri" w:hAnsi="Calibri"/>
                <w:color w:val="000000"/>
                <w:szCs w:val="22"/>
              </w:rPr>
              <w:t>Article 55</w:t>
            </w:r>
          </w:p>
        </w:tc>
        <w:tc>
          <w:tcPr>
            <w:tcW w:w="2629"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r w:rsidRPr="008D4D50">
              <w:rPr>
                <w:rFonts w:ascii="Calibri" w:hAnsi="Calibri"/>
                <w:color w:val="000000"/>
                <w:szCs w:val="22"/>
              </w:rPr>
              <w:t>Monitoring of derogations</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494"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8D4D50" w:rsidRDefault="008D4D50" w:rsidP="001D6764">
            <w:pPr>
              <w:spacing w:line="240" w:lineRule="auto"/>
              <w:rPr>
                <w:rFonts w:ascii="Calibri" w:hAnsi="Calibri"/>
                <w:color w:val="000000"/>
                <w:szCs w:val="22"/>
              </w:rPr>
            </w:pPr>
            <w:r>
              <w:rPr>
                <w:rFonts w:ascii="Calibri" w:hAnsi="Calibri"/>
                <w:color w:val="000000"/>
                <w:szCs w:val="22"/>
              </w:rPr>
              <w:t>Article 62</w:t>
            </w:r>
          </w:p>
        </w:tc>
        <w:tc>
          <w:tcPr>
            <w:tcW w:w="2334" w:type="dxa"/>
            <w:tcBorders>
              <w:top w:val="single" w:sz="4" w:space="0" w:color="auto"/>
              <w:left w:val="nil"/>
              <w:bottom w:val="single" w:sz="4" w:space="0" w:color="auto"/>
              <w:right w:val="single" w:sz="4" w:space="0" w:color="auto"/>
            </w:tcBorders>
            <w:shd w:val="clear" w:color="auto" w:fill="auto"/>
            <w:vAlign w:val="bottom"/>
          </w:tcPr>
          <w:p w:rsidR="008D4D50" w:rsidRDefault="008D4D50" w:rsidP="001D6764">
            <w:pPr>
              <w:spacing w:line="240" w:lineRule="auto"/>
              <w:rPr>
                <w:rFonts w:ascii="Calibri" w:hAnsi="Calibri"/>
                <w:color w:val="000000"/>
                <w:szCs w:val="22"/>
              </w:rPr>
            </w:pPr>
            <w:r>
              <w:rPr>
                <w:rFonts w:ascii="Calibri" w:hAnsi="Calibri"/>
                <w:color w:val="000000"/>
                <w:szCs w:val="22"/>
              </w:rPr>
              <w:t>Request for a derogation by a power-generating facility owner</w:t>
            </w:r>
          </w:p>
        </w:tc>
      </w:tr>
      <w:tr w:rsidR="008D4D50"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629"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494"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8D4D50" w:rsidRDefault="008D4D50" w:rsidP="001D6764">
            <w:pPr>
              <w:spacing w:line="240" w:lineRule="auto"/>
              <w:rPr>
                <w:rFonts w:ascii="Calibri" w:hAnsi="Calibri"/>
                <w:color w:val="000000"/>
                <w:szCs w:val="22"/>
              </w:rPr>
            </w:pPr>
            <w:r>
              <w:rPr>
                <w:rFonts w:ascii="Calibri" w:hAnsi="Calibri"/>
                <w:color w:val="000000"/>
                <w:szCs w:val="22"/>
              </w:rPr>
              <w:t>Article 63</w:t>
            </w:r>
          </w:p>
        </w:tc>
        <w:tc>
          <w:tcPr>
            <w:tcW w:w="2334" w:type="dxa"/>
            <w:tcBorders>
              <w:top w:val="single" w:sz="4" w:space="0" w:color="auto"/>
              <w:left w:val="nil"/>
              <w:bottom w:val="single" w:sz="4" w:space="0" w:color="auto"/>
              <w:right w:val="single" w:sz="4" w:space="0" w:color="auto"/>
            </w:tcBorders>
            <w:shd w:val="clear" w:color="auto" w:fill="auto"/>
            <w:vAlign w:val="bottom"/>
          </w:tcPr>
          <w:p w:rsidR="008D4D50" w:rsidRDefault="008D4D50" w:rsidP="001D6764">
            <w:pPr>
              <w:spacing w:line="240" w:lineRule="auto"/>
              <w:rPr>
                <w:rFonts w:ascii="Calibri" w:hAnsi="Calibri"/>
                <w:color w:val="000000"/>
                <w:szCs w:val="22"/>
              </w:rPr>
            </w:pPr>
            <w:r>
              <w:rPr>
                <w:rFonts w:ascii="Calibri" w:hAnsi="Calibri"/>
                <w:color w:val="000000"/>
                <w:szCs w:val="22"/>
              </w:rPr>
              <w:t>Request for a derogation by a relevant system operator or relevant TSO</w:t>
            </w:r>
          </w:p>
        </w:tc>
      </w:tr>
      <w:tr w:rsidR="008D4D50"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629"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494"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8D4D50" w:rsidRDefault="008D4D50" w:rsidP="001D6764">
            <w:pPr>
              <w:spacing w:line="240" w:lineRule="auto"/>
              <w:rPr>
                <w:rFonts w:ascii="Calibri" w:hAnsi="Calibri"/>
                <w:color w:val="000000"/>
                <w:szCs w:val="22"/>
              </w:rPr>
            </w:pPr>
            <w:r>
              <w:rPr>
                <w:rFonts w:ascii="Calibri" w:hAnsi="Calibri"/>
                <w:color w:val="000000"/>
                <w:szCs w:val="22"/>
              </w:rPr>
              <w:t>Article 64</w:t>
            </w:r>
          </w:p>
        </w:tc>
        <w:tc>
          <w:tcPr>
            <w:tcW w:w="2334" w:type="dxa"/>
            <w:tcBorders>
              <w:top w:val="single" w:sz="4" w:space="0" w:color="auto"/>
              <w:left w:val="nil"/>
              <w:bottom w:val="single" w:sz="4" w:space="0" w:color="auto"/>
              <w:right w:val="single" w:sz="4" w:space="0" w:color="auto"/>
            </w:tcBorders>
            <w:shd w:val="clear" w:color="auto" w:fill="auto"/>
            <w:vAlign w:val="bottom"/>
          </w:tcPr>
          <w:p w:rsidR="008D4D50" w:rsidRDefault="008D4D50" w:rsidP="001D6764">
            <w:pPr>
              <w:spacing w:line="240" w:lineRule="auto"/>
              <w:rPr>
                <w:rFonts w:ascii="Calibri" w:hAnsi="Calibri"/>
                <w:color w:val="000000"/>
                <w:szCs w:val="22"/>
              </w:rPr>
            </w:pPr>
            <w:r w:rsidRPr="008D4D50">
              <w:rPr>
                <w:rFonts w:ascii="Calibri" w:hAnsi="Calibri"/>
                <w:color w:val="000000"/>
                <w:szCs w:val="22"/>
              </w:rPr>
              <w:t>Register of derogations from the requirements of this Regulation</w:t>
            </w:r>
          </w:p>
        </w:tc>
      </w:tr>
      <w:tr w:rsidR="008D4D50" w:rsidRPr="001D6764" w:rsidTr="008D4D50">
        <w:trPr>
          <w:trHeight w:val="600"/>
        </w:trPr>
        <w:tc>
          <w:tcPr>
            <w:tcW w:w="9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629"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2494" w:type="dxa"/>
            <w:tcBorders>
              <w:top w:val="single" w:sz="4" w:space="0" w:color="auto"/>
              <w:left w:val="nil"/>
              <w:bottom w:val="single" w:sz="4" w:space="0" w:color="auto"/>
              <w:right w:val="single" w:sz="4" w:space="0" w:color="auto"/>
            </w:tcBorders>
            <w:shd w:val="clear" w:color="auto" w:fill="auto"/>
            <w:noWrap/>
            <w:vAlign w:val="bottom"/>
          </w:tcPr>
          <w:p w:rsidR="008D4D50" w:rsidRPr="001D6764" w:rsidRDefault="008D4D50" w:rsidP="001D6764">
            <w:pPr>
              <w:spacing w:line="240" w:lineRule="auto"/>
              <w:rPr>
                <w:rFonts w:ascii="Calibri" w:hAnsi="Calibri"/>
                <w:color w:val="000000"/>
                <w:szCs w:val="22"/>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8D4D50" w:rsidRDefault="008D4D50" w:rsidP="001D6764">
            <w:pPr>
              <w:spacing w:line="240" w:lineRule="auto"/>
              <w:rPr>
                <w:rFonts w:ascii="Calibri" w:hAnsi="Calibri"/>
                <w:color w:val="000000"/>
                <w:szCs w:val="22"/>
              </w:rPr>
            </w:pPr>
            <w:r>
              <w:rPr>
                <w:rFonts w:ascii="Calibri" w:hAnsi="Calibri"/>
                <w:color w:val="000000"/>
                <w:szCs w:val="22"/>
              </w:rPr>
              <w:t>Article 65</w:t>
            </w:r>
          </w:p>
        </w:tc>
        <w:tc>
          <w:tcPr>
            <w:tcW w:w="2334" w:type="dxa"/>
            <w:tcBorders>
              <w:top w:val="single" w:sz="4" w:space="0" w:color="auto"/>
              <w:left w:val="nil"/>
              <w:bottom w:val="single" w:sz="4" w:space="0" w:color="auto"/>
              <w:right w:val="single" w:sz="4" w:space="0" w:color="auto"/>
            </w:tcBorders>
            <w:shd w:val="clear" w:color="auto" w:fill="auto"/>
            <w:vAlign w:val="bottom"/>
          </w:tcPr>
          <w:p w:rsidR="008D4D50" w:rsidRDefault="008D4D50" w:rsidP="001D6764">
            <w:pPr>
              <w:spacing w:line="240" w:lineRule="auto"/>
              <w:rPr>
                <w:rFonts w:ascii="Calibri" w:hAnsi="Calibri"/>
                <w:color w:val="000000"/>
                <w:szCs w:val="22"/>
              </w:rPr>
            </w:pPr>
            <w:r w:rsidRPr="008D4D50">
              <w:rPr>
                <w:rFonts w:ascii="Calibri" w:hAnsi="Calibri"/>
                <w:color w:val="000000"/>
                <w:szCs w:val="22"/>
              </w:rPr>
              <w:t>Monitoring of derogations</w:t>
            </w:r>
          </w:p>
        </w:tc>
      </w:tr>
    </w:tbl>
    <w:p w:rsidR="008F7543" w:rsidRDefault="008F7543"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1D6764" w:rsidRDefault="001D6764" w:rsidP="001D6764">
      <w:pPr>
        <w:ind w:left="-426"/>
        <w:rPr>
          <w:b/>
          <w:color w:val="FF0000"/>
        </w:rPr>
      </w:pPr>
    </w:p>
    <w:p w:rsidR="002971A3" w:rsidRPr="009D00BD" w:rsidRDefault="002E6F94" w:rsidP="00CD7399">
      <w:pPr>
        <w:pStyle w:val="Heading1"/>
      </w:pPr>
      <w:bookmarkStart w:id="12" w:name="_Toc477177040"/>
      <w:r>
        <w:t>Impacts and Other Considerations</w:t>
      </w:r>
      <w:bookmarkEnd w:id="12"/>
    </w:p>
    <w:p w:rsidR="002E6F94" w:rsidRPr="00442ABD" w:rsidRDefault="002E6F94" w:rsidP="002E6F94">
      <w:pPr>
        <w:rPr>
          <w:szCs w:val="22"/>
        </w:rPr>
      </w:pPr>
    </w:p>
    <w:p w:rsidR="002E6F94" w:rsidRPr="003265BD" w:rsidRDefault="00446B67" w:rsidP="00704454">
      <w:pPr>
        <w:numPr>
          <w:ilvl w:val="0"/>
          <w:numId w:val="10"/>
        </w:numPr>
        <w:spacing w:before="120" w:after="120" w:line="240" w:lineRule="auto"/>
        <w:rPr>
          <w:rFonts w:cs="Arial"/>
          <w:i/>
          <w:szCs w:val="22"/>
          <w:lang w:val="en-US"/>
        </w:rPr>
      </w:pPr>
      <w:r w:rsidRPr="003265BD">
        <w:rPr>
          <w:rFonts w:cs="Arial"/>
          <w:i/>
          <w:szCs w:val="22"/>
          <w:lang w:val="en-US"/>
        </w:rPr>
        <w:t>The Grid Code and Distribution Code will bear the primary impact of the EU Connection Code mods. Some consequential changes are anticipated in the STC code</w:t>
      </w:r>
      <w:r w:rsidR="003265BD">
        <w:rPr>
          <w:rFonts w:cs="Arial"/>
          <w:i/>
          <w:szCs w:val="22"/>
          <w:lang w:val="en-US"/>
        </w:rPr>
        <w:t xml:space="preserve"> especially</w:t>
      </w:r>
      <w:r w:rsidRPr="003265BD">
        <w:rPr>
          <w:rFonts w:cs="Arial"/>
          <w:i/>
          <w:szCs w:val="22"/>
          <w:lang w:val="en-US"/>
        </w:rPr>
        <w:t xml:space="preserve"> from HVDC</w:t>
      </w:r>
      <w:r w:rsidR="003265BD">
        <w:rPr>
          <w:rFonts w:cs="Arial"/>
          <w:i/>
          <w:szCs w:val="22"/>
          <w:lang w:val="en-US"/>
        </w:rPr>
        <w:t xml:space="preserve"> (</w:t>
      </w:r>
      <w:r w:rsidRPr="003265BD">
        <w:rPr>
          <w:rFonts w:cs="Arial"/>
          <w:i/>
          <w:szCs w:val="22"/>
          <w:lang w:val="en-US"/>
        </w:rPr>
        <w:t>primarily Section K - Technical, Design And Operational Criteria And Performance Requirements For Offshore Transmission Systems)</w:t>
      </w:r>
    </w:p>
    <w:p w:rsidR="002E6F94" w:rsidRPr="006754FF" w:rsidRDefault="003265BD" w:rsidP="00704454">
      <w:pPr>
        <w:numPr>
          <w:ilvl w:val="0"/>
          <w:numId w:val="10"/>
        </w:numPr>
        <w:spacing w:before="120" w:after="120" w:line="240" w:lineRule="auto"/>
        <w:rPr>
          <w:rFonts w:cs="Arial"/>
          <w:i/>
          <w:szCs w:val="22"/>
        </w:rPr>
      </w:pPr>
      <w:r w:rsidRPr="003265BD">
        <w:rPr>
          <w:rFonts w:cs="Arial"/>
          <w:i/>
          <w:szCs w:val="22"/>
          <w:lang w:val="en-US"/>
        </w:rPr>
        <w:t xml:space="preserve">The </w:t>
      </w:r>
      <w:r>
        <w:rPr>
          <w:rFonts w:cs="Arial"/>
          <w:i/>
          <w:szCs w:val="22"/>
          <w:lang w:val="en-US"/>
        </w:rPr>
        <w:t xml:space="preserve">Transmission/Distributions </w:t>
      </w:r>
      <w:r w:rsidRPr="003265BD">
        <w:rPr>
          <w:rFonts w:cs="Arial"/>
          <w:i/>
          <w:szCs w:val="22"/>
          <w:lang w:val="en-US"/>
        </w:rPr>
        <w:t>connections and compliance process</w:t>
      </w:r>
      <w:r>
        <w:rPr>
          <w:rFonts w:cs="Arial"/>
          <w:i/>
          <w:szCs w:val="22"/>
          <w:lang w:val="en-US"/>
        </w:rPr>
        <w:t>es</w:t>
      </w:r>
      <w:r w:rsidRPr="003265BD">
        <w:rPr>
          <w:rFonts w:cs="Arial"/>
          <w:i/>
          <w:szCs w:val="22"/>
          <w:lang w:val="en-US"/>
        </w:rPr>
        <w:t xml:space="preserve"> will need to be </w:t>
      </w:r>
      <w:r>
        <w:rPr>
          <w:rFonts w:cs="Arial"/>
          <w:i/>
          <w:szCs w:val="22"/>
          <w:lang w:val="en-US"/>
        </w:rPr>
        <w:t xml:space="preserve">slightly </w:t>
      </w:r>
      <w:r w:rsidRPr="003265BD">
        <w:rPr>
          <w:rFonts w:cs="Arial"/>
          <w:i/>
          <w:szCs w:val="22"/>
          <w:lang w:val="en-US"/>
        </w:rPr>
        <w:t xml:space="preserve">altered to </w:t>
      </w:r>
      <w:r>
        <w:rPr>
          <w:rFonts w:cs="Arial"/>
          <w:i/>
          <w:szCs w:val="22"/>
          <w:lang w:val="en-US"/>
        </w:rPr>
        <w:t xml:space="preserve">ensure they accommodate the new </w:t>
      </w:r>
      <w:r w:rsidRPr="003265BD">
        <w:rPr>
          <w:rFonts w:cs="Arial"/>
          <w:i/>
          <w:szCs w:val="22"/>
          <w:lang w:val="en-US"/>
        </w:rPr>
        <w:t>EU requirements</w:t>
      </w:r>
      <w:r>
        <w:rPr>
          <w:rFonts w:cs="Arial"/>
          <w:i/>
          <w:szCs w:val="22"/>
          <w:lang w:val="en-US"/>
        </w:rPr>
        <w:t xml:space="preserve"> as set out in the modified Grid Code and Distribution Codes.</w:t>
      </w:r>
    </w:p>
    <w:p w:rsidR="006754FF" w:rsidRPr="003265BD" w:rsidRDefault="006754FF" w:rsidP="00704454">
      <w:pPr>
        <w:numPr>
          <w:ilvl w:val="0"/>
          <w:numId w:val="10"/>
        </w:numPr>
        <w:spacing w:before="120" w:after="120" w:line="240" w:lineRule="auto"/>
        <w:rPr>
          <w:rFonts w:cs="Arial"/>
          <w:i/>
          <w:szCs w:val="22"/>
        </w:rPr>
      </w:pPr>
      <w:r>
        <w:rPr>
          <w:rFonts w:cs="Arial"/>
          <w:i/>
          <w:szCs w:val="22"/>
          <w:lang w:val="en-US"/>
        </w:rPr>
        <w:t>The electrical standards documents owned by the Transmission Owners may need amending to accommodate the new requirements</w:t>
      </w:r>
    </w:p>
    <w:p w:rsidR="002E6F94" w:rsidRPr="003265BD" w:rsidRDefault="003265BD" w:rsidP="00704454">
      <w:pPr>
        <w:numPr>
          <w:ilvl w:val="0"/>
          <w:numId w:val="10"/>
        </w:numPr>
        <w:spacing w:before="120" w:after="120" w:line="240" w:lineRule="auto"/>
        <w:rPr>
          <w:rFonts w:cs="Arial"/>
          <w:i/>
          <w:szCs w:val="22"/>
        </w:rPr>
      </w:pPr>
      <w:r w:rsidRPr="003265BD">
        <w:rPr>
          <w:rFonts w:cs="Arial"/>
          <w:i/>
          <w:szCs w:val="22"/>
          <w:lang w:val="en-US"/>
        </w:rPr>
        <w:t>No system changes are anticipated as a result of implementing the EU Connection Codes</w:t>
      </w:r>
    </w:p>
    <w:p w:rsidR="002E6F94" w:rsidRPr="00446B67" w:rsidRDefault="002E6F94" w:rsidP="002E6F94">
      <w:pPr>
        <w:pStyle w:val="Heading4"/>
        <w:numPr>
          <w:ilvl w:val="0"/>
          <w:numId w:val="0"/>
        </w:numPr>
        <w:rPr>
          <w:rFonts w:cs="Arial"/>
          <w:b/>
          <w:i/>
          <w:iCs/>
          <w:szCs w:val="22"/>
        </w:rPr>
      </w:pPr>
      <w:r w:rsidRPr="00446B67">
        <w:rPr>
          <w:rFonts w:cs="Arial"/>
          <w:b/>
          <w:i/>
          <w:iCs/>
          <w:szCs w:val="22"/>
        </w:rPr>
        <w:t>Does this modification impact a Significant Code Review (SCR) or other significant industry change projects, if so, how?</w:t>
      </w:r>
    </w:p>
    <w:p w:rsidR="002E6F94" w:rsidRPr="00442ABD" w:rsidRDefault="00446B67" w:rsidP="00704454">
      <w:pPr>
        <w:rPr>
          <w:rFonts w:cs="Arial"/>
          <w:i/>
          <w:color w:val="00B274"/>
          <w:szCs w:val="22"/>
        </w:rPr>
      </w:pPr>
      <w:r>
        <w:rPr>
          <w:szCs w:val="22"/>
        </w:rPr>
        <w:t>The EU Network Code implementation is being undertaken as a significant programme of work within the GB industry. This mod forms part of that programme, but is not part of an on-going SCR.</w:t>
      </w:r>
    </w:p>
    <w:p w:rsidR="002E6F94" w:rsidRPr="00446B67" w:rsidRDefault="002E6F94" w:rsidP="002E6F94">
      <w:pPr>
        <w:pStyle w:val="Heading4"/>
        <w:numPr>
          <w:ilvl w:val="0"/>
          <w:numId w:val="0"/>
        </w:numPr>
        <w:rPr>
          <w:rFonts w:cs="Arial"/>
          <w:b/>
          <w:i/>
          <w:iCs/>
          <w:szCs w:val="22"/>
        </w:rPr>
      </w:pPr>
      <w:r w:rsidRPr="00446B67">
        <w:rPr>
          <w:rFonts w:cs="Arial"/>
          <w:b/>
          <w:i/>
          <w:iCs/>
          <w:szCs w:val="22"/>
        </w:rPr>
        <w:t>Consumer Impacts</w:t>
      </w:r>
    </w:p>
    <w:p w:rsidR="00446B67" w:rsidRDefault="00446B67" w:rsidP="00704454">
      <w:pPr>
        <w:rPr>
          <w:szCs w:val="22"/>
        </w:rPr>
      </w:pPr>
      <w:r w:rsidRPr="00CD2140">
        <w:rPr>
          <w:szCs w:val="22"/>
        </w:rPr>
        <w:t xml:space="preserve">This </w:t>
      </w:r>
      <w:r>
        <w:rPr>
          <w:szCs w:val="22"/>
        </w:rPr>
        <w:t xml:space="preserve">modification </w:t>
      </w:r>
      <w:r w:rsidRPr="00CD2140">
        <w:rPr>
          <w:szCs w:val="22"/>
        </w:rPr>
        <w:t>facilitate</w:t>
      </w:r>
      <w:r>
        <w:rPr>
          <w:szCs w:val="22"/>
        </w:rPr>
        <w:t>s</w:t>
      </w:r>
      <w:r w:rsidRPr="00CD2140">
        <w:rPr>
          <w:szCs w:val="22"/>
        </w:rPr>
        <w:t xml:space="preserve"> the implementation of </w:t>
      </w:r>
      <w:r>
        <w:rPr>
          <w:szCs w:val="22"/>
        </w:rPr>
        <w:t xml:space="preserve">consistent technical standards across the EU for the connection of new Generation, Demand or HVDC equipment. </w:t>
      </w:r>
    </w:p>
    <w:p w:rsidR="00670704" w:rsidRPr="00442ABD" w:rsidRDefault="00670704" w:rsidP="00670704">
      <w:pPr>
        <w:rPr>
          <w:szCs w:val="22"/>
        </w:rPr>
      </w:pPr>
    </w:p>
    <w:p w:rsidR="00670704" w:rsidRPr="00442ABD" w:rsidRDefault="00670704" w:rsidP="00670704">
      <w:pPr>
        <w:rPr>
          <w:szCs w:val="22"/>
        </w:rPr>
        <w:sectPr w:rsidR="00670704" w:rsidRPr="00442ABD" w:rsidSect="00CD7399">
          <w:headerReference w:type="first" r:id="rId26"/>
          <w:pgSz w:w="11906" w:h="16838" w:code="9"/>
          <w:pgMar w:top="567" w:right="2722" w:bottom="567" w:left="1134" w:header="284" w:footer="284" w:gutter="0"/>
          <w:cols w:space="708"/>
          <w:titlePg/>
          <w:docGrid w:linePitch="360"/>
        </w:sectPr>
      </w:pPr>
    </w:p>
    <w:p w:rsidR="00030428" w:rsidRDefault="00861AC1" w:rsidP="00861AC1">
      <w:pPr>
        <w:pStyle w:val="Heading1"/>
      </w:pPr>
      <w:bookmarkStart w:id="13" w:name="_Toc477177041"/>
      <w:bookmarkStart w:id="14" w:name="_Toc311795909"/>
      <w:r>
        <w:lastRenderedPageBreak/>
        <w:t>Relevant Objectives</w:t>
      </w:r>
      <w:bookmarkEnd w:id="13"/>
    </w:p>
    <w:p w:rsidR="00030428" w:rsidRDefault="00030428" w:rsidP="00030428"/>
    <w:tbl>
      <w:tblPr>
        <w:tblW w:w="9565" w:type="dxa"/>
        <w:tblBorders>
          <w:top w:val="single" w:sz="8" w:space="0" w:color="7BA0CD"/>
          <w:left w:val="single" w:sz="8" w:space="0" w:color="7BA0CD"/>
          <w:bottom w:val="single" w:sz="8" w:space="0" w:color="7BA0CD"/>
          <w:right w:val="single" w:sz="8" w:space="0" w:color="7BA0CD"/>
          <w:insideH w:val="single" w:sz="8" w:space="0" w:color="7BA0CD"/>
        </w:tblBorders>
        <w:tblLook w:val="01E0" w:firstRow="1" w:lastRow="1" w:firstColumn="1" w:lastColumn="1" w:noHBand="0" w:noVBand="0"/>
      </w:tblPr>
      <w:tblGrid>
        <w:gridCol w:w="7175"/>
        <w:gridCol w:w="2390"/>
      </w:tblGrid>
      <w:tr w:rsidR="00861AC1" w:rsidRPr="00442ABD" w:rsidTr="00861AC1">
        <w:trPr>
          <w:trHeight w:hRule="exact" w:val="661"/>
        </w:trPr>
        <w:tc>
          <w:tcPr>
            <w:tcW w:w="9564" w:type="dxa"/>
            <w:gridSpan w:val="2"/>
            <w:tcBorders>
              <w:top w:val="single" w:sz="8" w:space="0" w:color="7BA0CD"/>
              <w:left w:val="single" w:sz="8" w:space="0" w:color="7BA0CD"/>
              <w:bottom w:val="single" w:sz="8" w:space="0" w:color="7BA0CD"/>
              <w:right w:val="single" w:sz="8" w:space="0" w:color="7BA0CD"/>
            </w:tcBorders>
            <w:shd w:val="clear" w:color="auto" w:fill="4F81BD"/>
          </w:tcPr>
          <w:p w:rsidR="00861AC1" w:rsidRPr="00442ABD" w:rsidRDefault="00861AC1" w:rsidP="00D41DF1">
            <w:pPr>
              <w:pStyle w:val="TableHeading"/>
              <w:rPr>
                <w:rFonts w:cs="Arial"/>
                <w:bCs/>
                <w:color w:val="FFFFFF"/>
                <w:sz w:val="22"/>
                <w:szCs w:val="22"/>
              </w:rPr>
            </w:pPr>
            <w:r w:rsidRPr="00442ABD">
              <w:rPr>
                <w:rFonts w:cs="Arial"/>
                <w:bCs/>
                <w:color w:val="FFFFFF"/>
                <w:sz w:val="22"/>
                <w:szCs w:val="22"/>
              </w:rPr>
              <w:t>Impact of the modification on the Relevant Objectives:</w:t>
            </w:r>
          </w:p>
        </w:tc>
      </w:tr>
      <w:tr w:rsidR="00861AC1" w:rsidRPr="00442ABD" w:rsidTr="00861AC1">
        <w:trPr>
          <w:trHeight w:val="453"/>
        </w:trPr>
        <w:tc>
          <w:tcPr>
            <w:tcW w:w="7175" w:type="dxa"/>
            <w:shd w:val="clear" w:color="auto" w:fill="D3DFEE"/>
          </w:tcPr>
          <w:p w:rsidR="00861AC1" w:rsidRPr="00442ABD" w:rsidRDefault="00861AC1" w:rsidP="00861AC1">
            <w:pPr>
              <w:ind w:left="113" w:right="113"/>
              <w:rPr>
                <w:rFonts w:cs="Arial"/>
                <w:b/>
                <w:bCs/>
                <w:szCs w:val="22"/>
              </w:rPr>
            </w:pPr>
            <w:r w:rsidRPr="00442ABD">
              <w:rPr>
                <w:rFonts w:cs="Arial"/>
                <w:b/>
                <w:bCs/>
                <w:szCs w:val="22"/>
              </w:rPr>
              <w:t>Relevant Objective</w:t>
            </w:r>
          </w:p>
        </w:tc>
        <w:tc>
          <w:tcPr>
            <w:tcW w:w="2390" w:type="dxa"/>
            <w:shd w:val="clear" w:color="auto" w:fill="D3DFEE"/>
          </w:tcPr>
          <w:p w:rsidR="00861AC1" w:rsidRPr="00442ABD" w:rsidRDefault="00861AC1" w:rsidP="00861AC1">
            <w:pPr>
              <w:ind w:left="113" w:right="113"/>
              <w:jc w:val="center"/>
              <w:rPr>
                <w:rFonts w:cs="Arial"/>
                <w:b/>
                <w:bCs/>
                <w:szCs w:val="22"/>
              </w:rPr>
            </w:pPr>
            <w:r w:rsidRPr="00442ABD">
              <w:rPr>
                <w:rFonts w:cs="Arial"/>
                <w:b/>
                <w:bCs/>
                <w:szCs w:val="22"/>
              </w:rPr>
              <w:t>Identified impact</w:t>
            </w:r>
          </w:p>
        </w:tc>
      </w:tr>
      <w:tr w:rsidR="00861AC1" w:rsidRPr="00442ABD" w:rsidTr="00572578">
        <w:trPr>
          <w:trHeight w:val="1122"/>
        </w:trPr>
        <w:tc>
          <w:tcPr>
            <w:tcW w:w="7175" w:type="dxa"/>
            <w:tcBorders>
              <w:right w:val="nil"/>
            </w:tcBorders>
            <w:shd w:val="clear" w:color="auto" w:fill="CCFFCC"/>
          </w:tcPr>
          <w:p w:rsidR="00861AC1" w:rsidRPr="00442ABD" w:rsidRDefault="00861AC1" w:rsidP="00861AC1">
            <w:pPr>
              <w:autoSpaceDE w:val="0"/>
              <w:autoSpaceDN w:val="0"/>
              <w:adjustRightInd w:val="0"/>
              <w:spacing w:line="240" w:lineRule="auto"/>
              <w:rPr>
                <w:rFonts w:cs="Arial"/>
                <w:b/>
                <w:bCs/>
                <w:szCs w:val="22"/>
              </w:rPr>
            </w:pPr>
            <w:r w:rsidRPr="00442ABD">
              <w:rPr>
                <w:rFonts w:cs="Arial"/>
                <w:b/>
                <w:bCs/>
                <w:szCs w:val="22"/>
              </w:rPr>
              <w:t>To permit the development, maintenance and operation of an efficient, coordinated and economical system for the transmission of electricity</w:t>
            </w:r>
          </w:p>
        </w:tc>
        <w:tc>
          <w:tcPr>
            <w:tcW w:w="2390" w:type="dxa"/>
            <w:tcBorders>
              <w:left w:val="nil"/>
            </w:tcBorders>
            <w:shd w:val="clear" w:color="auto" w:fill="CCFFCC"/>
          </w:tcPr>
          <w:p w:rsidR="00861AC1" w:rsidRPr="00442ABD" w:rsidRDefault="00861AC1" w:rsidP="00572578">
            <w:pPr>
              <w:spacing w:before="40"/>
              <w:ind w:left="113"/>
              <w:jc w:val="center"/>
              <w:rPr>
                <w:b/>
                <w:bCs/>
                <w:szCs w:val="22"/>
              </w:rPr>
            </w:pPr>
            <w:r w:rsidRPr="00442ABD">
              <w:rPr>
                <w:rFonts w:cs="Arial"/>
                <w:b/>
                <w:bCs/>
                <w:szCs w:val="22"/>
              </w:rPr>
              <w:t>Positive</w:t>
            </w:r>
          </w:p>
        </w:tc>
      </w:tr>
      <w:tr w:rsidR="00861AC1" w:rsidRPr="00442ABD" w:rsidTr="00572578">
        <w:trPr>
          <w:trHeight w:val="1828"/>
        </w:trPr>
        <w:tc>
          <w:tcPr>
            <w:tcW w:w="7175" w:type="dxa"/>
            <w:shd w:val="clear" w:color="auto" w:fill="CCFFCC"/>
          </w:tcPr>
          <w:p w:rsidR="00861AC1" w:rsidRPr="00442ABD" w:rsidRDefault="00861AC1" w:rsidP="00861AC1">
            <w:pPr>
              <w:autoSpaceDE w:val="0"/>
              <w:autoSpaceDN w:val="0"/>
              <w:adjustRightInd w:val="0"/>
              <w:spacing w:line="240" w:lineRule="auto"/>
              <w:rPr>
                <w:rFonts w:cs="Arial"/>
                <w:b/>
                <w:bCs/>
                <w:szCs w:val="22"/>
              </w:rPr>
            </w:pPr>
            <w:r w:rsidRPr="00442ABD">
              <w:rPr>
                <w:rFonts w:cs="Arial"/>
                <w:b/>
                <w:bCs/>
                <w:szCs w:val="22"/>
              </w:rPr>
              <w:t>To facilitate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2390" w:type="dxa"/>
            <w:shd w:val="clear" w:color="auto" w:fill="CCFFCC"/>
          </w:tcPr>
          <w:p w:rsidR="00861AC1" w:rsidRPr="00442ABD" w:rsidRDefault="00861AC1" w:rsidP="00572578">
            <w:pPr>
              <w:spacing w:before="40"/>
              <w:ind w:left="113" w:right="113"/>
              <w:jc w:val="center"/>
              <w:rPr>
                <w:b/>
                <w:bCs/>
                <w:szCs w:val="22"/>
              </w:rPr>
            </w:pPr>
            <w:r w:rsidRPr="00442ABD">
              <w:rPr>
                <w:rFonts w:cs="Arial"/>
                <w:b/>
                <w:bCs/>
                <w:szCs w:val="22"/>
              </w:rPr>
              <w:t>Positive</w:t>
            </w:r>
          </w:p>
        </w:tc>
      </w:tr>
      <w:tr w:rsidR="00861AC1" w:rsidRPr="00442ABD" w:rsidTr="00572578">
        <w:trPr>
          <w:trHeight w:val="1427"/>
        </w:trPr>
        <w:tc>
          <w:tcPr>
            <w:tcW w:w="7175" w:type="dxa"/>
            <w:tcBorders>
              <w:right w:val="nil"/>
            </w:tcBorders>
            <w:shd w:val="clear" w:color="auto" w:fill="CCFFCC"/>
          </w:tcPr>
          <w:p w:rsidR="00861AC1" w:rsidRPr="00442ABD" w:rsidRDefault="00861AC1" w:rsidP="00861AC1">
            <w:pPr>
              <w:autoSpaceDE w:val="0"/>
              <w:autoSpaceDN w:val="0"/>
              <w:adjustRightInd w:val="0"/>
              <w:spacing w:line="240" w:lineRule="auto"/>
              <w:rPr>
                <w:rFonts w:cs="Arial"/>
                <w:b/>
                <w:bCs/>
                <w:szCs w:val="22"/>
              </w:rPr>
            </w:pPr>
            <w:r w:rsidRPr="00442ABD">
              <w:rPr>
                <w:rFonts w:cs="Arial"/>
                <w:b/>
                <w:bCs/>
                <w:szCs w:val="22"/>
              </w:rPr>
              <w:t>Subject to sub-paragraphs (i) and (ii), to promote the security and efficiency of the electricity generation, transmission and distribution systems in the national electricity transmission system operator area taken as a whole</w:t>
            </w:r>
          </w:p>
        </w:tc>
        <w:tc>
          <w:tcPr>
            <w:tcW w:w="2390" w:type="dxa"/>
            <w:tcBorders>
              <w:left w:val="nil"/>
            </w:tcBorders>
            <w:shd w:val="clear" w:color="auto" w:fill="CCFFCC"/>
          </w:tcPr>
          <w:p w:rsidR="00861AC1" w:rsidRPr="00442ABD" w:rsidRDefault="00861AC1" w:rsidP="00572578">
            <w:pPr>
              <w:spacing w:before="40"/>
              <w:ind w:left="113" w:right="113"/>
              <w:jc w:val="center"/>
              <w:rPr>
                <w:b/>
                <w:bCs/>
                <w:szCs w:val="22"/>
              </w:rPr>
            </w:pPr>
            <w:r w:rsidRPr="00442ABD">
              <w:rPr>
                <w:rFonts w:cs="Arial"/>
                <w:b/>
                <w:bCs/>
                <w:szCs w:val="22"/>
              </w:rPr>
              <w:t>Positive</w:t>
            </w:r>
          </w:p>
        </w:tc>
      </w:tr>
      <w:tr w:rsidR="00861AC1" w:rsidRPr="00442ABD" w:rsidTr="00572578">
        <w:trPr>
          <w:trHeight w:val="1387"/>
        </w:trPr>
        <w:tc>
          <w:tcPr>
            <w:tcW w:w="7175" w:type="dxa"/>
            <w:shd w:val="clear" w:color="auto" w:fill="CCFFCC"/>
          </w:tcPr>
          <w:p w:rsidR="00861AC1" w:rsidRPr="00442ABD" w:rsidRDefault="00861AC1" w:rsidP="00861AC1">
            <w:pPr>
              <w:autoSpaceDE w:val="0"/>
              <w:autoSpaceDN w:val="0"/>
              <w:adjustRightInd w:val="0"/>
              <w:spacing w:line="240" w:lineRule="auto"/>
              <w:rPr>
                <w:rFonts w:cs="Arial"/>
                <w:b/>
                <w:bCs/>
                <w:szCs w:val="22"/>
              </w:rPr>
            </w:pPr>
            <w:r w:rsidRPr="00442ABD">
              <w:rPr>
                <w:rFonts w:cs="Arial"/>
                <w:b/>
                <w:bCs/>
                <w:szCs w:val="22"/>
              </w:rPr>
              <w:t>To efficiently discharge the obligations imposed upon the licensee by this license and to comply with the Electricity Regulation and any relevant legally binding decisions of the European Commission and/or the Agency; and</w:t>
            </w:r>
          </w:p>
        </w:tc>
        <w:tc>
          <w:tcPr>
            <w:tcW w:w="2390" w:type="dxa"/>
            <w:shd w:val="clear" w:color="auto" w:fill="CCFFCC"/>
          </w:tcPr>
          <w:p w:rsidR="00861AC1" w:rsidRPr="00442ABD" w:rsidRDefault="00861AC1" w:rsidP="00572578">
            <w:pPr>
              <w:spacing w:before="40"/>
              <w:ind w:left="113" w:right="113"/>
              <w:jc w:val="center"/>
              <w:rPr>
                <w:b/>
                <w:bCs/>
                <w:szCs w:val="22"/>
              </w:rPr>
            </w:pPr>
            <w:r w:rsidRPr="00442ABD">
              <w:rPr>
                <w:rFonts w:cs="Arial"/>
                <w:b/>
                <w:bCs/>
                <w:szCs w:val="22"/>
              </w:rPr>
              <w:t>Positive</w:t>
            </w:r>
          </w:p>
        </w:tc>
      </w:tr>
      <w:tr w:rsidR="00861AC1" w:rsidRPr="00442ABD" w:rsidTr="00572578">
        <w:trPr>
          <w:trHeight w:val="401"/>
        </w:trPr>
        <w:tc>
          <w:tcPr>
            <w:tcW w:w="7175" w:type="dxa"/>
            <w:tcBorders>
              <w:top w:val="double" w:sz="6" w:space="0" w:color="7BA0CD"/>
              <w:left w:val="single" w:sz="8" w:space="0" w:color="7BA0CD"/>
              <w:bottom w:val="single" w:sz="8" w:space="0" w:color="7BA0CD"/>
            </w:tcBorders>
            <w:shd w:val="clear" w:color="auto" w:fill="FFDA8F"/>
          </w:tcPr>
          <w:p w:rsidR="00861AC1" w:rsidRPr="00442ABD" w:rsidRDefault="00861AC1" w:rsidP="00D41DF1">
            <w:pPr>
              <w:rPr>
                <w:b/>
                <w:bCs/>
                <w:szCs w:val="22"/>
              </w:rPr>
            </w:pPr>
            <w:r w:rsidRPr="00442ABD">
              <w:rPr>
                <w:rFonts w:cs="Arial"/>
                <w:b/>
                <w:bCs/>
                <w:szCs w:val="22"/>
              </w:rPr>
              <w:t>To promote efficiency in the implementation and administration of the Grid Code arrangements</w:t>
            </w:r>
          </w:p>
          <w:p w:rsidR="00861AC1" w:rsidRPr="00442ABD" w:rsidRDefault="00861AC1" w:rsidP="00861AC1">
            <w:pPr>
              <w:autoSpaceDE w:val="0"/>
              <w:autoSpaceDN w:val="0"/>
              <w:adjustRightInd w:val="0"/>
              <w:spacing w:line="240" w:lineRule="auto"/>
              <w:rPr>
                <w:rFonts w:cs="Arial"/>
                <w:b/>
                <w:bCs/>
                <w:szCs w:val="22"/>
              </w:rPr>
            </w:pPr>
          </w:p>
        </w:tc>
        <w:tc>
          <w:tcPr>
            <w:tcW w:w="2390" w:type="dxa"/>
            <w:tcBorders>
              <w:top w:val="double" w:sz="6" w:space="0" w:color="7BA0CD"/>
              <w:bottom w:val="single" w:sz="8" w:space="0" w:color="7BA0CD"/>
              <w:right w:val="single" w:sz="8" w:space="0" w:color="7BA0CD"/>
            </w:tcBorders>
            <w:shd w:val="clear" w:color="auto" w:fill="FFDA8F"/>
          </w:tcPr>
          <w:p w:rsidR="00861AC1" w:rsidRPr="00442ABD" w:rsidRDefault="00861AC1" w:rsidP="00861AC1">
            <w:pPr>
              <w:spacing w:before="40"/>
              <w:ind w:left="113" w:right="113"/>
              <w:jc w:val="center"/>
              <w:rPr>
                <w:rFonts w:cs="Arial"/>
                <w:b/>
                <w:bCs/>
                <w:szCs w:val="22"/>
              </w:rPr>
            </w:pPr>
            <w:r w:rsidRPr="00442ABD">
              <w:rPr>
                <w:rFonts w:cs="Arial"/>
                <w:b/>
                <w:bCs/>
                <w:szCs w:val="22"/>
              </w:rPr>
              <w:t>Neutral</w:t>
            </w:r>
          </w:p>
        </w:tc>
      </w:tr>
    </w:tbl>
    <w:p w:rsidR="00861AC1" w:rsidRDefault="00861AC1" w:rsidP="00030428"/>
    <w:p w:rsidR="00861AC1" w:rsidRDefault="003265BD" w:rsidP="007E6744">
      <w:pPr>
        <w:pStyle w:val="BodyText"/>
        <w:keepNext/>
        <w:outlineLvl w:val="3"/>
        <w:rPr>
          <w:sz w:val="22"/>
        </w:rPr>
      </w:pPr>
      <w:r>
        <w:rPr>
          <w:sz w:val="22"/>
        </w:rPr>
        <w:t>The EU Connection Codes derive from the Third Energy Package legislation which is focused on delivering security of supply; supporting the connection of new renewable plant; and increasing competition to lower end consumer costs. It therefore directly supports the first three Grid Code objectives.</w:t>
      </w:r>
    </w:p>
    <w:p w:rsidR="003265BD" w:rsidRPr="00861AC1" w:rsidRDefault="003265BD" w:rsidP="007E6744">
      <w:pPr>
        <w:pStyle w:val="BodyText"/>
        <w:keepNext/>
        <w:outlineLvl w:val="3"/>
        <w:rPr>
          <w:rFonts w:cs="Arial"/>
          <w:i/>
          <w:color w:val="FF0000"/>
          <w:sz w:val="24"/>
        </w:rPr>
      </w:pPr>
      <w:r>
        <w:rPr>
          <w:sz w:val="22"/>
        </w:rPr>
        <w:t>Furthermore, this modification is to ensure GB compliance of EU legislation in a timely manner, which positively supports the fourth Grid Code applicable objective.</w:t>
      </w:r>
    </w:p>
    <w:p w:rsidR="00861AC1" w:rsidRPr="00030428" w:rsidRDefault="00861AC1" w:rsidP="00030428">
      <w:pPr>
        <w:sectPr w:rsidR="00861AC1" w:rsidRPr="00030428" w:rsidSect="00CD7399">
          <w:pgSz w:w="11906" w:h="16838" w:code="9"/>
          <w:pgMar w:top="567" w:right="2722" w:bottom="567" w:left="1134" w:header="284" w:footer="284" w:gutter="0"/>
          <w:cols w:space="708"/>
          <w:titlePg/>
          <w:docGrid w:linePitch="360"/>
        </w:sectPr>
      </w:pPr>
    </w:p>
    <w:p w:rsidR="00670704" w:rsidRPr="009D00BD" w:rsidRDefault="00861AC1" w:rsidP="00861AC1">
      <w:pPr>
        <w:pStyle w:val="Heading1"/>
      </w:pPr>
      <w:bookmarkStart w:id="15" w:name="_Toc477177042"/>
      <w:bookmarkEnd w:id="14"/>
      <w:r>
        <w:lastRenderedPageBreak/>
        <w:t>Implementation</w:t>
      </w:r>
      <w:bookmarkEnd w:id="15"/>
    </w:p>
    <w:p w:rsidR="007265B3" w:rsidRDefault="007265B3" w:rsidP="007E6744">
      <w:pPr>
        <w:keepNext/>
        <w:outlineLvl w:val="3"/>
      </w:pPr>
      <w:r>
        <w:t xml:space="preserve">This modification must be in place to ensure the </w:t>
      </w:r>
      <w:r w:rsidR="009E4161">
        <w:t xml:space="preserve">requirements of the EU Connection Codes </w:t>
      </w:r>
      <w:r>
        <w:t xml:space="preserve">are set out in the GB codes </w:t>
      </w:r>
      <w:r w:rsidRPr="007265B3">
        <w:rPr>
          <w:i/>
        </w:rPr>
        <w:t>by</w:t>
      </w:r>
      <w:r>
        <w:t xml:space="preserve"> two years from the respective Entry Into Force dates (set out earlier in this paper). </w:t>
      </w:r>
    </w:p>
    <w:p w:rsidR="007265B3" w:rsidRDefault="007265B3" w:rsidP="007E6744">
      <w:pPr>
        <w:keepNext/>
        <w:outlineLvl w:val="3"/>
      </w:pPr>
    </w:p>
    <w:p w:rsidR="00861AC1" w:rsidRPr="00442ABD" w:rsidRDefault="007265B3" w:rsidP="00704454">
      <w:pPr>
        <w:keepNext/>
        <w:jc w:val="both"/>
        <w:outlineLvl w:val="3"/>
        <w:rPr>
          <w:rFonts w:cs="Arial"/>
          <w:i/>
          <w:noProof/>
          <w:color w:val="00B274"/>
        </w:rPr>
      </w:pPr>
      <w:r>
        <w:t>It is therefore crucial that this work is concluded swiftly to allow the industry the maximum amount of time to consider what they need to do to arrange compliance.</w:t>
      </w:r>
    </w:p>
    <w:p w:rsidR="00670704" w:rsidRPr="00442ABD" w:rsidRDefault="00670704" w:rsidP="00670704">
      <w:pPr>
        <w:rPr>
          <w:sz w:val="20"/>
        </w:rPr>
      </w:pPr>
    </w:p>
    <w:p w:rsidR="00861AC1" w:rsidRPr="00442ABD" w:rsidRDefault="00861AC1" w:rsidP="00670704">
      <w:pPr>
        <w:rPr>
          <w:sz w:val="20"/>
        </w:rPr>
      </w:pPr>
    </w:p>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861AC1" w:rsidP="00670704"/>
    <w:p w:rsidR="00861AC1" w:rsidRDefault="003265BD" w:rsidP="00670704">
      <w:r>
        <w:br w:type="page"/>
      </w:r>
    </w:p>
    <w:p w:rsidR="00861AC1" w:rsidRPr="009D00BD" w:rsidRDefault="00861AC1" w:rsidP="00861AC1">
      <w:pPr>
        <w:pStyle w:val="Heading1"/>
      </w:pPr>
      <w:bookmarkStart w:id="16" w:name="_Toc477177043"/>
      <w:r>
        <w:lastRenderedPageBreak/>
        <w:t>Legal Text</w:t>
      </w:r>
      <w:bookmarkEnd w:id="16"/>
    </w:p>
    <w:p w:rsidR="00861AC1" w:rsidRPr="003265BD" w:rsidRDefault="003265BD" w:rsidP="003265BD">
      <w:pPr>
        <w:rPr>
          <w:rFonts w:cs="Arial"/>
          <w:iCs/>
          <w:color w:val="00B274"/>
          <w:szCs w:val="22"/>
          <w:lang w:val="en-US"/>
        </w:rPr>
      </w:pPr>
      <w:r w:rsidRPr="003265BD">
        <w:rPr>
          <w:rFonts w:cs="Arial"/>
          <w:iCs/>
          <w:color w:val="FF0000"/>
          <w:szCs w:val="22"/>
          <w:lang w:val="en-US"/>
        </w:rPr>
        <w:t xml:space="preserve">Not yet </w:t>
      </w:r>
      <w:r>
        <w:rPr>
          <w:rFonts w:cs="Arial"/>
          <w:iCs/>
          <w:color w:val="FF0000"/>
          <w:szCs w:val="22"/>
          <w:lang w:val="en-US"/>
        </w:rPr>
        <w:t>agreed</w:t>
      </w:r>
    </w:p>
    <w:p w:rsidR="00861AC1" w:rsidRPr="00442ABD" w:rsidRDefault="00861AC1" w:rsidP="00670704">
      <w:pPr>
        <w:rPr>
          <w:szCs w:val="22"/>
        </w:rPr>
      </w:pPr>
    </w:p>
    <w:p w:rsidR="00BB76F7" w:rsidRPr="00442ABD" w:rsidRDefault="00BB76F7" w:rsidP="00670704">
      <w:pPr>
        <w:rPr>
          <w:szCs w:val="22"/>
        </w:rPr>
      </w:pPr>
    </w:p>
    <w:p w:rsidR="00BB76F7" w:rsidRPr="00442ABD" w:rsidRDefault="00BB76F7" w:rsidP="00670704">
      <w:pPr>
        <w:rPr>
          <w:szCs w:val="22"/>
        </w:rPr>
      </w:pPr>
    </w:p>
    <w:p w:rsidR="00BB76F7" w:rsidRPr="00442ABD" w:rsidRDefault="00BB76F7" w:rsidP="00670704">
      <w:pPr>
        <w:rPr>
          <w:szCs w:val="22"/>
        </w:rPr>
      </w:pPr>
    </w:p>
    <w:p w:rsidR="00BB76F7" w:rsidRPr="00442ABD" w:rsidRDefault="00BB76F7" w:rsidP="00670704">
      <w:pPr>
        <w:rPr>
          <w:szCs w:val="22"/>
        </w:rPr>
      </w:pPr>
    </w:p>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BB76F7" w:rsidRDefault="00BB76F7" w:rsidP="00670704"/>
    <w:p w:rsidR="00442ABD" w:rsidRDefault="007265B3" w:rsidP="00670704">
      <w:r>
        <w:br w:type="page"/>
      </w:r>
    </w:p>
    <w:p w:rsidR="00861AC1" w:rsidRDefault="00861AC1" w:rsidP="00670704">
      <w:pPr>
        <w:pStyle w:val="Heading1"/>
      </w:pPr>
      <w:bookmarkStart w:id="17" w:name="_Toc477177044"/>
      <w:r>
        <w:lastRenderedPageBreak/>
        <w:t>Recommendations</w:t>
      </w:r>
      <w:bookmarkEnd w:id="17"/>
    </w:p>
    <w:p w:rsidR="003265BD" w:rsidRDefault="00861AC1" w:rsidP="00E5288C">
      <w:pPr>
        <w:rPr>
          <w:szCs w:val="22"/>
        </w:rPr>
      </w:pPr>
      <w:r w:rsidRPr="00442ABD">
        <w:rPr>
          <w:szCs w:val="22"/>
        </w:rPr>
        <w:t xml:space="preserve">Panel is asked to: </w:t>
      </w:r>
    </w:p>
    <w:p w:rsidR="003265BD" w:rsidRDefault="003265BD" w:rsidP="00E5288C">
      <w:pPr>
        <w:numPr>
          <w:ilvl w:val="0"/>
          <w:numId w:val="15"/>
        </w:numPr>
        <w:rPr>
          <w:szCs w:val="22"/>
        </w:rPr>
      </w:pPr>
      <w:r w:rsidRPr="003265BD">
        <w:rPr>
          <w:szCs w:val="22"/>
        </w:rPr>
        <w:t>Approval ‘normal’ code governance procedures be used</w:t>
      </w:r>
    </w:p>
    <w:p w:rsidR="003265BD" w:rsidRDefault="003265BD" w:rsidP="00E5288C">
      <w:pPr>
        <w:numPr>
          <w:ilvl w:val="0"/>
          <w:numId w:val="15"/>
        </w:numPr>
        <w:rPr>
          <w:szCs w:val="22"/>
        </w:rPr>
      </w:pPr>
      <w:r w:rsidRPr="003265BD">
        <w:rPr>
          <w:szCs w:val="22"/>
        </w:rPr>
        <w:t>R</w:t>
      </w:r>
      <w:r w:rsidR="00861AC1" w:rsidRPr="003265BD">
        <w:rPr>
          <w:szCs w:val="22"/>
        </w:rPr>
        <w:t>efer this proposa</w:t>
      </w:r>
      <w:r w:rsidR="00E5288C" w:rsidRPr="003265BD">
        <w:rPr>
          <w:szCs w:val="22"/>
        </w:rPr>
        <w:t xml:space="preserve">l to a Workgroup for </w:t>
      </w:r>
      <w:r>
        <w:rPr>
          <w:szCs w:val="22"/>
        </w:rPr>
        <w:t xml:space="preserve">continuing the formation of </w:t>
      </w:r>
      <w:r w:rsidRPr="003265BD">
        <w:rPr>
          <w:szCs w:val="22"/>
        </w:rPr>
        <w:t>proposals</w:t>
      </w:r>
    </w:p>
    <w:p w:rsidR="00861AC1" w:rsidRPr="00670704" w:rsidRDefault="00861AC1" w:rsidP="00670704"/>
    <w:sectPr w:rsidR="00861AC1" w:rsidRPr="00670704" w:rsidSect="00CD7399">
      <w:pgSz w:w="11906" w:h="16838" w:code="9"/>
      <w:pgMar w:top="567" w:right="2722" w:bottom="567" w:left="113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9B3" w:rsidRDefault="008469B3">
      <w:r>
        <w:separator/>
      </w:r>
    </w:p>
  </w:endnote>
  <w:endnote w:type="continuationSeparator" w:id="0">
    <w:p w:rsidR="008469B3" w:rsidRDefault="00846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AC1" w:rsidRPr="00861AC1" w:rsidRDefault="00861AC1">
    <w:pPr>
      <w:pStyle w:val="Footer"/>
      <w:jc w:val="right"/>
      <w:rPr>
        <w:sz w:val="16"/>
      </w:rPr>
    </w:pPr>
    <w:r w:rsidRPr="00861AC1">
      <w:rPr>
        <w:sz w:val="16"/>
      </w:rPr>
      <w:t xml:space="preserve">Page | </w:t>
    </w:r>
    <w:r w:rsidRPr="00861AC1">
      <w:rPr>
        <w:sz w:val="16"/>
      </w:rPr>
      <w:fldChar w:fldCharType="begin"/>
    </w:r>
    <w:r w:rsidRPr="00861AC1">
      <w:rPr>
        <w:sz w:val="16"/>
      </w:rPr>
      <w:instrText xml:space="preserve"> PAGE   \* MERGEFORMAT </w:instrText>
    </w:r>
    <w:r w:rsidRPr="00861AC1">
      <w:rPr>
        <w:sz w:val="16"/>
      </w:rPr>
      <w:fldChar w:fldCharType="separate"/>
    </w:r>
    <w:r w:rsidR="008D4D50">
      <w:rPr>
        <w:noProof/>
        <w:sz w:val="16"/>
      </w:rPr>
      <w:t>8</w:t>
    </w:r>
    <w:r w:rsidRPr="00861AC1">
      <w:rPr>
        <w:noProof/>
        <w:sz w:val="16"/>
      </w:rPr>
      <w:fldChar w:fldCharType="end"/>
    </w:r>
    <w:r w:rsidRPr="00861AC1">
      <w:rPr>
        <w:sz w:val="16"/>
      </w:rPr>
      <w:t xml:space="preserve"> </w:t>
    </w:r>
  </w:p>
  <w:p w:rsidR="002E6F94" w:rsidRPr="007A06C9" w:rsidRDefault="002E6F94" w:rsidP="005F7870">
    <w:pPr>
      <w:tabs>
        <w:tab w:val="left" w:pos="655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AC1" w:rsidRPr="00861AC1" w:rsidRDefault="00861AC1">
    <w:pPr>
      <w:pStyle w:val="Footer"/>
      <w:jc w:val="right"/>
      <w:rPr>
        <w:sz w:val="16"/>
      </w:rPr>
    </w:pPr>
    <w:r w:rsidRPr="00861AC1">
      <w:rPr>
        <w:sz w:val="16"/>
      </w:rPr>
      <w:t xml:space="preserve">Page | </w:t>
    </w:r>
    <w:r w:rsidRPr="00861AC1">
      <w:rPr>
        <w:sz w:val="16"/>
      </w:rPr>
      <w:fldChar w:fldCharType="begin"/>
    </w:r>
    <w:r w:rsidRPr="00861AC1">
      <w:rPr>
        <w:sz w:val="16"/>
      </w:rPr>
      <w:instrText xml:space="preserve"> PAGE   \* MERGEFORMAT </w:instrText>
    </w:r>
    <w:r w:rsidRPr="00861AC1">
      <w:rPr>
        <w:sz w:val="16"/>
      </w:rPr>
      <w:fldChar w:fldCharType="separate"/>
    </w:r>
    <w:r w:rsidR="008D4D50">
      <w:rPr>
        <w:noProof/>
        <w:sz w:val="16"/>
      </w:rPr>
      <w:t>7</w:t>
    </w:r>
    <w:r w:rsidRPr="00861AC1">
      <w:rPr>
        <w:noProof/>
        <w:sz w:val="16"/>
      </w:rPr>
      <w:fldChar w:fldCharType="end"/>
    </w:r>
    <w:r w:rsidRPr="00861AC1">
      <w:rPr>
        <w:sz w:val="16"/>
      </w:rPr>
      <w:t xml:space="preserve"> </w:t>
    </w:r>
  </w:p>
  <w:p w:rsidR="002E6F94" w:rsidRDefault="002E6F94" w:rsidP="002971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9B3" w:rsidRDefault="008469B3">
      <w:r>
        <w:separator/>
      </w:r>
    </w:p>
  </w:footnote>
  <w:footnote w:type="continuationSeparator" w:id="0">
    <w:p w:rsidR="008469B3" w:rsidRDefault="00846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4" w:rsidRDefault="002E6F94" w:rsidP="002971A3"/>
  <w:p w:rsidR="002E6F94" w:rsidRDefault="002E6F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4" w:rsidRDefault="002E6F9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4" w:rsidRDefault="002E6F9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4" w:rsidRPr="00BF2F45" w:rsidRDefault="002E6F94" w:rsidP="00BF2F4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4" w:rsidRDefault="002E6F9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30C4"/>
    <w:multiLevelType w:val="hybridMultilevel"/>
    <w:tmpl w:val="7C403114"/>
    <w:lvl w:ilvl="0" w:tplc="35DECF26">
      <w:start w:val="1"/>
      <w:numFmt w:val="lowerRoman"/>
      <w:lvlText w:val="%1."/>
      <w:lvlJc w:val="left"/>
      <w:pPr>
        <w:ind w:left="913" w:hanging="720"/>
      </w:pPr>
      <w:rPr>
        <w:rFonts w:hint="default"/>
        <w:sz w:val="20"/>
      </w:rPr>
    </w:lvl>
    <w:lvl w:ilvl="1" w:tplc="04090019" w:tentative="1">
      <w:start w:val="1"/>
      <w:numFmt w:val="lowerLetter"/>
      <w:lvlText w:val="%2."/>
      <w:lvlJc w:val="left"/>
      <w:pPr>
        <w:ind w:left="1273" w:hanging="360"/>
      </w:pPr>
    </w:lvl>
    <w:lvl w:ilvl="2" w:tplc="0409001B" w:tentative="1">
      <w:start w:val="1"/>
      <w:numFmt w:val="lowerRoman"/>
      <w:lvlText w:val="%3."/>
      <w:lvlJc w:val="right"/>
      <w:pPr>
        <w:ind w:left="1993" w:hanging="180"/>
      </w:pPr>
    </w:lvl>
    <w:lvl w:ilvl="3" w:tplc="0409000F" w:tentative="1">
      <w:start w:val="1"/>
      <w:numFmt w:val="decimal"/>
      <w:lvlText w:val="%4."/>
      <w:lvlJc w:val="left"/>
      <w:pPr>
        <w:ind w:left="2713" w:hanging="360"/>
      </w:pPr>
    </w:lvl>
    <w:lvl w:ilvl="4" w:tplc="04090019" w:tentative="1">
      <w:start w:val="1"/>
      <w:numFmt w:val="lowerLetter"/>
      <w:lvlText w:val="%5."/>
      <w:lvlJc w:val="left"/>
      <w:pPr>
        <w:ind w:left="3433" w:hanging="360"/>
      </w:pPr>
    </w:lvl>
    <w:lvl w:ilvl="5" w:tplc="0409001B" w:tentative="1">
      <w:start w:val="1"/>
      <w:numFmt w:val="lowerRoman"/>
      <w:lvlText w:val="%6."/>
      <w:lvlJc w:val="right"/>
      <w:pPr>
        <w:ind w:left="4153" w:hanging="180"/>
      </w:pPr>
    </w:lvl>
    <w:lvl w:ilvl="6" w:tplc="0409000F" w:tentative="1">
      <w:start w:val="1"/>
      <w:numFmt w:val="decimal"/>
      <w:lvlText w:val="%7."/>
      <w:lvlJc w:val="left"/>
      <w:pPr>
        <w:ind w:left="4873" w:hanging="360"/>
      </w:pPr>
    </w:lvl>
    <w:lvl w:ilvl="7" w:tplc="04090019" w:tentative="1">
      <w:start w:val="1"/>
      <w:numFmt w:val="lowerLetter"/>
      <w:lvlText w:val="%8."/>
      <w:lvlJc w:val="left"/>
      <w:pPr>
        <w:ind w:left="5593" w:hanging="360"/>
      </w:pPr>
    </w:lvl>
    <w:lvl w:ilvl="8" w:tplc="0409001B" w:tentative="1">
      <w:start w:val="1"/>
      <w:numFmt w:val="lowerRoman"/>
      <w:lvlText w:val="%9."/>
      <w:lvlJc w:val="right"/>
      <w:pPr>
        <w:ind w:left="6313" w:hanging="180"/>
      </w:pPr>
    </w:lvl>
  </w:abstractNum>
  <w:abstractNum w:abstractNumId="1">
    <w:nsid w:val="036C77E8"/>
    <w:multiLevelType w:val="hybridMultilevel"/>
    <w:tmpl w:val="9B383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9F0D9C"/>
    <w:multiLevelType w:val="hybridMultilevel"/>
    <w:tmpl w:val="BCCEB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F35675"/>
    <w:multiLevelType w:val="hybridMultilevel"/>
    <w:tmpl w:val="005064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CA421A9"/>
    <w:multiLevelType w:val="hybridMultilevel"/>
    <w:tmpl w:val="5D3880D2"/>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14E7373"/>
    <w:multiLevelType w:val="hybridMultilevel"/>
    <w:tmpl w:val="C7F22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B4660BE"/>
    <w:multiLevelType w:val="hybridMultilevel"/>
    <w:tmpl w:val="57AE0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047A26"/>
    <w:multiLevelType w:val="hybridMultilevel"/>
    <w:tmpl w:val="C1A452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19137C1"/>
    <w:multiLevelType w:val="multilevel"/>
    <w:tmpl w:val="1D665052"/>
    <w:lvl w:ilvl="0">
      <w:start w:val="1"/>
      <w:numFmt w:val="decimal"/>
      <w:pStyle w:val="Heading1"/>
      <w:lvlText w:val="%1"/>
      <w:lvlJc w:val="left"/>
      <w:pPr>
        <w:tabs>
          <w:tab w:val="num" w:pos="432"/>
        </w:tabs>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CD648BA"/>
    <w:multiLevelType w:val="hybridMultilevel"/>
    <w:tmpl w:val="84B8E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09D3FF0"/>
    <w:multiLevelType w:val="hybridMultilevel"/>
    <w:tmpl w:val="2C5049C8"/>
    <w:lvl w:ilvl="0" w:tplc="F13E64FA">
      <w:start w:val="1"/>
      <w:numFmt w:val="bullet"/>
      <w:lvlText w:val=""/>
      <w:lvlJc w:val="left"/>
      <w:pPr>
        <w:tabs>
          <w:tab w:val="num" w:pos="720"/>
        </w:tabs>
        <w:ind w:left="720" w:hanging="360"/>
      </w:pPr>
      <w:rPr>
        <w:rFonts w:ascii="Wingdings 2" w:hAnsi="Wingdings 2" w:hint="default"/>
      </w:rPr>
    </w:lvl>
    <w:lvl w:ilvl="1" w:tplc="2C3E9C18" w:tentative="1">
      <w:start w:val="1"/>
      <w:numFmt w:val="bullet"/>
      <w:lvlText w:val=""/>
      <w:lvlJc w:val="left"/>
      <w:pPr>
        <w:tabs>
          <w:tab w:val="num" w:pos="1440"/>
        </w:tabs>
        <w:ind w:left="1440" w:hanging="360"/>
      </w:pPr>
      <w:rPr>
        <w:rFonts w:ascii="Wingdings 2" w:hAnsi="Wingdings 2" w:hint="default"/>
      </w:rPr>
    </w:lvl>
    <w:lvl w:ilvl="2" w:tplc="DB8AF9B4" w:tentative="1">
      <w:start w:val="1"/>
      <w:numFmt w:val="bullet"/>
      <w:lvlText w:val=""/>
      <w:lvlJc w:val="left"/>
      <w:pPr>
        <w:tabs>
          <w:tab w:val="num" w:pos="2160"/>
        </w:tabs>
        <w:ind w:left="2160" w:hanging="360"/>
      </w:pPr>
      <w:rPr>
        <w:rFonts w:ascii="Wingdings 2" w:hAnsi="Wingdings 2" w:hint="default"/>
      </w:rPr>
    </w:lvl>
    <w:lvl w:ilvl="3" w:tplc="18C81038" w:tentative="1">
      <w:start w:val="1"/>
      <w:numFmt w:val="bullet"/>
      <w:lvlText w:val=""/>
      <w:lvlJc w:val="left"/>
      <w:pPr>
        <w:tabs>
          <w:tab w:val="num" w:pos="2880"/>
        </w:tabs>
        <w:ind w:left="2880" w:hanging="360"/>
      </w:pPr>
      <w:rPr>
        <w:rFonts w:ascii="Wingdings 2" w:hAnsi="Wingdings 2" w:hint="default"/>
      </w:rPr>
    </w:lvl>
    <w:lvl w:ilvl="4" w:tplc="A33842DE" w:tentative="1">
      <w:start w:val="1"/>
      <w:numFmt w:val="bullet"/>
      <w:lvlText w:val=""/>
      <w:lvlJc w:val="left"/>
      <w:pPr>
        <w:tabs>
          <w:tab w:val="num" w:pos="3600"/>
        </w:tabs>
        <w:ind w:left="3600" w:hanging="360"/>
      </w:pPr>
      <w:rPr>
        <w:rFonts w:ascii="Wingdings 2" w:hAnsi="Wingdings 2" w:hint="default"/>
      </w:rPr>
    </w:lvl>
    <w:lvl w:ilvl="5" w:tplc="B822676E" w:tentative="1">
      <w:start w:val="1"/>
      <w:numFmt w:val="bullet"/>
      <w:lvlText w:val=""/>
      <w:lvlJc w:val="left"/>
      <w:pPr>
        <w:tabs>
          <w:tab w:val="num" w:pos="4320"/>
        </w:tabs>
        <w:ind w:left="4320" w:hanging="360"/>
      </w:pPr>
      <w:rPr>
        <w:rFonts w:ascii="Wingdings 2" w:hAnsi="Wingdings 2" w:hint="default"/>
      </w:rPr>
    </w:lvl>
    <w:lvl w:ilvl="6" w:tplc="5BB46C92" w:tentative="1">
      <w:start w:val="1"/>
      <w:numFmt w:val="bullet"/>
      <w:lvlText w:val=""/>
      <w:lvlJc w:val="left"/>
      <w:pPr>
        <w:tabs>
          <w:tab w:val="num" w:pos="5040"/>
        </w:tabs>
        <w:ind w:left="5040" w:hanging="360"/>
      </w:pPr>
      <w:rPr>
        <w:rFonts w:ascii="Wingdings 2" w:hAnsi="Wingdings 2" w:hint="default"/>
      </w:rPr>
    </w:lvl>
    <w:lvl w:ilvl="7" w:tplc="869A3440" w:tentative="1">
      <w:start w:val="1"/>
      <w:numFmt w:val="bullet"/>
      <w:lvlText w:val=""/>
      <w:lvlJc w:val="left"/>
      <w:pPr>
        <w:tabs>
          <w:tab w:val="num" w:pos="5760"/>
        </w:tabs>
        <w:ind w:left="5760" w:hanging="360"/>
      </w:pPr>
      <w:rPr>
        <w:rFonts w:ascii="Wingdings 2" w:hAnsi="Wingdings 2" w:hint="default"/>
      </w:rPr>
    </w:lvl>
    <w:lvl w:ilvl="8" w:tplc="FE3E2F34" w:tentative="1">
      <w:start w:val="1"/>
      <w:numFmt w:val="bullet"/>
      <w:lvlText w:val=""/>
      <w:lvlJc w:val="left"/>
      <w:pPr>
        <w:tabs>
          <w:tab w:val="num" w:pos="6480"/>
        </w:tabs>
        <w:ind w:left="6480" w:hanging="360"/>
      </w:pPr>
      <w:rPr>
        <w:rFonts w:ascii="Wingdings 2" w:hAnsi="Wingdings 2" w:hint="default"/>
      </w:rPr>
    </w:lvl>
  </w:abstractNum>
  <w:abstractNum w:abstractNumId="16">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7105122F"/>
    <w:multiLevelType w:val="hybridMultilevel"/>
    <w:tmpl w:val="146859F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9">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7D521360"/>
    <w:multiLevelType w:val="hybridMultilevel"/>
    <w:tmpl w:val="02D27C9E"/>
    <w:lvl w:ilvl="0" w:tplc="25326C76">
      <w:start w:val="1"/>
      <w:numFmt w:val="bullet"/>
      <w:lvlText w:val=""/>
      <w:lvlJc w:val="left"/>
      <w:pPr>
        <w:tabs>
          <w:tab w:val="num" w:pos="720"/>
        </w:tabs>
        <w:ind w:left="720" w:hanging="360"/>
      </w:pPr>
      <w:rPr>
        <w:rFonts w:ascii="Wingdings 2" w:hAnsi="Wingdings 2" w:hint="default"/>
      </w:rPr>
    </w:lvl>
    <w:lvl w:ilvl="1" w:tplc="4A6A1BFE" w:tentative="1">
      <w:start w:val="1"/>
      <w:numFmt w:val="bullet"/>
      <w:lvlText w:val=""/>
      <w:lvlJc w:val="left"/>
      <w:pPr>
        <w:tabs>
          <w:tab w:val="num" w:pos="1440"/>
        </w:tabs>
        <w:ind w:left="1440" w:hanging="360"/>
      </w:pPr>
      <w:rPr>
        <w:rFonts w:ascii="Wingdings 2" w:hAnsi="Wingdings 2" w:hint="default"/>
      </w:rPr>
    </w:lvl>
    <w:lvl w:ilvl="2" w:tplc="552E2222" w:tentative="1">
      <w:start w:val="1"/>
      <w:numFmt w:val="bullet"/>
      <w:lvlText w:val=""/>
      <w:lvlJc w:val="left"/>
      <w:pPr>
        <w:tabs>
          <w:tab w:val="num" w:pos="2160"/>
        </w:tabs>
        <w:ind w:left="2160" w:hanging="360"/>
      </w:pPr>
      <w:rPr>
        <w:rFonts w:ascii="Wingdings 2" w:hAnsi="Wingdings 2" w:hint="default"/>
      </w:rPr>
    </w:lvl>
    <w:lvl w:ilvl="3" w:tplc="DC00A438" w:tentative="1">
      <w:start w:val="1"/>
      <w:numFmt w:val="bullet"/>
      <w:lvlText w:val=""/>
      <w:lvlJc w:val="left"/>
      <w:pPr>
        <w:tabs>
          <w:tab w:val="num" w:pos="2880"/>
        </w:tabs>
        <w:ind w:left="2880" w:hanging="360"/>
      </w:pPr>
      <w:rPr>
        <w:rFonts w:ascii="Wingdings 2" w:hAnsi="Wingdings 2" w:hint="default"/>
      </w:rPr>
    </w:lvl>
    <w:lvl w:ilvl="4" w:tplc="9D32F0A4" w:tentative="1">
      <w:start w:val="1"/>
      <w:numFmt w:val="bullet"/>
      <w:lvlText w:val=""/>
      <w:lvlJc w:val="left"/>
      <w:pPr>
        <w:tabs>
          <w:tab w:val="num" w:pos="3600"/>
        </w:tabs>
        <w:ind w:left="3600" w:hanging="360"/>
      </w:pPr>
      <w:rPr>
        <w:rFonts w:ascii="Wingdings 2" w:hAnsi="Wingdings 2" w:hint="default"/>
      </w:rPr>
    </w:lvl>
    <w:lvl w:ilvl="5" w:tplc="59625C70" w:tentative="1">
      <w:start w:val="1"/>
      <w:numFmt w:val="bullet"/>
      <w:lvlText w:val=""/>
      <w:lvlJc w:val="left"/>
      <w:pPr>
        <w:tabs>
          <w:tab w:val="num" w:pos="4320"/>
        </w:tabs>
        <w:ind w:left="4320" w:hanging="360"/>
      </w:pPr>
      <w:rPr>
        <w:rFonts w:ascii="Wingdings 2" w:hAnsi="Wingdings 2" w:hint="default"/>
      </w:rPr>
    </w:lvl>
    <w:lvl w:ilvl="6" w:tplc="9D8A5698" w:tentative="1">
      <w:start w:val="1"/>
      <w:numFmt w:val="bullet"/>
      <w:lvlText w:val=""/>
      <w:lvlJc w:val="left"/>
      <w:pPr>
        <w:tabs>
          <w:tab w:val="num" w:pos="5040"/>
        </w:tabs>
        <w:ind w:left="5040" w:hanging="360"/>
      </w:pPr>
      <w:rPr>
        <w:rFonts w:ascii="Wingdings 2" w:hAnsi="Wingdings 2" w:hint="default"/>
      </w:rPr>
    </w:lvl>
    <w:lvl w:ilvl="7" w:tplc="65AC1802" w:tentative="1">
      <w:start w:val="1"/>
      <w:numFmt w:val="bullet"/>
      <w:lvlText w:val=""/>
      <w:lvlJc w:val="left"/>
      <w:pPr>
        <w:tabs>
          <w:tab w:val="num" w:pos="5760"/>
        </w:tabs>
        <w:ind w:left="5760" w:hanging="360"/>
      </w:pPr>
      <w:rPr>
        <w:rFonts w:ascii="Wingdings 2" w:hAnsi="Wingdings 2" w:hint="default"/>
      </w:rPr>
    </w:lvl>
    <w:lvl w:ilvl="8" w:tplc="724EA554" w:tentative="1">
      <w:start w:val="1"/>
      <w:numFmt w:val="bullet"/>
      <w:lvlText w:val=""/>
      <w:lvlJc w:val="left"/>
      <w:pPr>
        <w:tabs>
          <w:tab w:val="num" w:pos="6480"/>
        </w:tabs>
        <w:ind w:left="6480" w:hanging="360"/>
      </w:pPr>
      <w:rPr>
        <w:rFonts w:ascii="Wingdings 2" w:hAnsi="Wingdings 2" w:hint="default"/>
      </w:rPr>
    </w:lvl>
  </w:abstractNum>
  <w:abstractNum w:abstractNumId="21">
    <w:nsid w:val="7EA7278F"/>
    <w:multiLevelType w:val="hybridMultilevel"/>
    <w:tmpl w:val="C22450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16"/>
  </w:num>
  <w:num w:numId="4">
    <w:abstractNumId w:val="11"/>
  </w:num>
  <w:num w:numId="5">
    <w:abstractNumId w:val="13"/>
  </w:num>
  <w:num w:numId="6">
    <w:abstractNumId w:val="8"/>
  </w:num>
  <w:num w:numId="7">
    <w:abstractNumId w:val="3"/>
  </w:num>
  <w:num w:numId="8">
    <w:abstractNumId w:val="18"/>
  </w:num>
  <w:num w:numId="9">
    <w:abstractNumId w:val="19"/>
  </w:num>
  <w:num w:numId="10">
    <w:abstractNumId w:val="0"/>
  </w:num>
  <w:num w:numId="11">
    <w:abstractNumId w:val="21"/>
  </w:num>
  <w:num w:numId="12">
    <w:abstractNumId w:val="17"/>
  </w:num>
  <w:num w:numId="13">
    <w:abstractNumId w:val="9"/>
  </w:num>
  <w:num w:numId="14">
    <w:abstractNumId w:val="1"/>
  </w:num>
  <w:num w:numId="15">
    <w:abstractNumId w:val="7"/>
  </w:num>
  <w:num w:numId="16">
    <w:abstractNumId w:val="15"/>
  </w:num>
  <w:num w:numId="17">
    <w:abstractNumId w:val="14"/>
  </w:num>
  <w:num w:numId="18">
    <w:abstractNumId w:val="10"/>
  </w:num>
  <w:num w:numId="19">
    <w:abstractNumId w:val="20"/>
  </w:num>
  <w:num w:numId="20">
    <w:abstractNumId w:val="2"/>
  </w:num>
  <w:num w:numId="21">
    <w:abstractNumId w:val="4"/>
  </w:num>
  <w:num w:numId="2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characterSpacingControl w:val="doNotCompress"/>
  <w:hdrShapeDefaults>
    <o:shapedefaults v:ext="edit" spidmax="2049" style="mso-position-horizontal-relative:page;mso-position-vertical-relative:page" fill="f" fillcolor="white" stroke="f">
      <v:fill color="white" on="f"/>
      <v:stroke on="f"/>
      <v:textbox inset="0,0,0,0"/>
      <o:colormru v:ext="edit" colors="#0079c1,#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E9"/>
    <w:rsid w:val="000049D5"/>
    <w:rsid w:val="000114DC"/>
    <w:rsid w:val="00017D25"/>
    <w:rsid w:val="000227DD"/>
    <w:rsid w:val="00025337"/>
    <w:rsid w:val="00030428"/>
    <w:rsid w:val="00031024"/>
    <w:rsid w:val="00035BFA"/>
    <w:rsid w:val="0004394F"/>
    <w:rsid w:val="00054B34"/>
    <w:rsid w:val="00063099"/>
    <w:rsid w:val="00075D7E"/>
    <w:rsid w:val="000970CD"/>
    <w:rsid w:val="000A0207"/>
    <w:rsid w:val="000A584E"/>
    <w:rsid w:val="000B0B3A"/>
    <w:rsid w:val="000B4B74"/>
    <w:rsid w:val="000C7964"/>
    <w:rsid w:val="000C79F9"/>
    <w:rsid w:val="000D4F15"/>
    <w:rsid w:val="000E38AC"/>
    <w:rsid w:val="000E4876"/>
    <w:rsid w:val="000E58C1"/>
    <w:rsid w:val="000F2808"/>
    <w:rsid w:val="000F4619"/>
    <w:rsid w:val="000F6D25"/>
    <w:rsid w:val="001007F9"/>
    <w:rsid w:val="00102421"/>
    <w:rsid w:val="00105365"/>
    <w:rsid w:val="001076D0"/>
    <w:rsid w:val="00110CD9"/>
    <w:rsid w:val="00110D65"/>
    <w:rsid w:val="0012076E"/>
    <w:rsid w:val="00122F24"/>
    <w:rsid w:val="00131192"/>
    <w:rsid w:val="00165FC5"/>
    <w:rsid w:val="0018762E"/>
    <w:rsid w:val="00191AC5"/>
    <w:rsid w:val="001A2E83"/>
    <w:rsid w:val="001B6132"/>
    <w:rsid w:val="001C0005"/>
    <w:rsid w:val="001C12EB"/>
    <w:rsid w:val="001C4BCC"/>
    <w:rsid w:val="001C5FA7"/>
    <w:rsid w:val="001D6764"/>
    <w:rsid w:val="001D7BE8"/>
    <w:rsid w:val="001D7F1B"/>
    <w:rsid w:val="001F5DDE"/>
    <w:rsid w:val="001F728B"/>
    <w:rsid w:val="00203272"/>
    <w:rsid w:val="00211AB1"/>
    <w:rsid w:val="002147D1"/>
    <w:rsid w:val="002278C6"/>
    <w:rsid w:val="0023037D"/>
    <w:rsid w:val="00232972"/>
    <w:rsid w:val="00234AC0"/>
    <w:rsid w:val="0023679D"/>
    <w:rsid w:val="00243E77"/>
    <w:rsid w:val="00251AC1"/>
    <w:rsid w:val="00253653"/>
    <w:rsid w:val="002559DA"/>
    <w:rsid w:val="002912CA"/>
    <w:rsid w:val="00291C05"/>
    <w:rsid w:val="00294276"/>
    <w:rsid w:val="002971A3"/>
    <w:rsid w:val="00297293"/>
    <w:rsid w:val="002A3BFA"/>
    <w:rsid w:val="002C1C0E"/>
    <w:rsid w:val="002D42A0"/>
    <w:rsid w:val="002D4E5D"/>
    <w:rsid w:val="002E2794"/>
    <w:rsid w:val="002E2C45"/>
    <w:rsid w:val="002E6F94"/>
    <w:rsid w:val="002F012B"/>
    <w:rsid w:val="003030AC"/>
    <w:rsid w:val="00304134"/>
    <w:rsid w:val="00307144"/>
    <w:rsid w:val="003078A8"/>
    <w:rsid w:val="003265BD"/>
    <w:rsid w:val="00332101"/>
    <w:rsid w:val="003416D5"/>
    <w:rsid w:val="00346321"/>
    <w:rsid w:val="00350344"/>
    <w:rsid w:val="00351CB3"/>
    <w:rsid w:val="00352901"/>
    <w:rsid w:val="00353DF6"/>
    <w:rsid w:val="0035706C"/>
    <w:rsid w:val="00357601"/>
    <w:rsid w:val="0037030E"/>
    <w:rsid w:val="00392857"/>
    <w:rsid w:val="003961C8"/>
    <w:rsid w:val="003B0E31"/>
    <w:rsid w:val="003C770A"/>
    <w:rsid w:val="003D709C"/>
    <w:rsid w:val="003E0087"/>
    <w:rsid w:val="003E47CE"/>
    <w:rsid w:val="003E5090"/>
    <w:rsid w:val="003E5CB6"/>
    <w:rsid w:val="003F52CD"/>
    <w:rsid w:val="00402D4C"/>
    <w:rsid w:val="00404278"/>
    <w:rsid w:val="00411108"/>
    <w:rsid w:val="004209D8"/>
    <w:rsid w:val="0042709A"/>
    <w:rsid w:val="004309D9"/>
    <w:rsid w:val="0043213F"/>
    <w:rsid w:val="004343DE"/>
    <w:rsid w:val="00436428"/>
    <w:rsid w:val="00442ABD"/>
    <w:rsid w:val="004437C4"/>
    <w:rsid w:val="00446B67"/>
    <w:rsid w:val="0045793C"/>
    <w:rsid w:val="00470A2B"/>
    <w:rsid w:val="00476F72"/>
    <w:rsid w:val="00485C0D"/>
    <w:rsid w:val="004913B1"/>
    <w:rsid w:val="00496952"/>
    <w:rsid w:val="004A0A0D"/>
    <w:rsid w:val="004A1612"/>
    <w:rsid w:val="004B61FD"/>
    <w:rsid w:val="004B70B3"/>
    <w:rsid w:val="004B7935"/>
    <w:rsid w:val="004C0F18"/>
    <w:rsid w:val="004C19C6"/>
    <w:rsid w:val="004D2E1C"/>
    <w:rsid w:val="004D5FAC"/>
    <w:rsid w:val="004D6E47"/>
    <w:rsid w:val="004E0D96"/>
    <w:rsid w:val="004E77E4"/>
    <w:rsid w:val="00505B4B"/>
    <w:rsid w:val="005064A5"/>
    <w:rsid w:val="00512FEC"/>
    <w:rsid w:val="00520DCE"/>
    <w:rsid w:val="0055038B"/>
    <w:rsid w:val="0055054F"/>
    <w:rsid w:val="00564DD4"/>
    <w:rsid w:val="00571100"/>
    <w:rsid w:val="00572578"/>
    <w:rsid w:val="00572C8C"/>
    <w:rsid w:val="00581434"/>
    <w:rsid w:val="00584E30"/>
    <w:rsid w:val="005852E9"/>
    <w:rsid w:val="00590D2F"/>
    <w:rsid w:val="00592BA2"/>
    <w:rsid w:val="00597FD1"/>
    <w:rsid w:val="005A1E75"/>
    <w:rsid w:val="005D77C6"/>
    <w:rsid w:val="005E1488"/>
    <w:rsid w:val="005F7870"/>
    <w:rsid w:val="005F7A72"/>
    <w:rsid w:val="00604726"/>
    <w:rsid w:val="006070C0"/>
    <w:rsid w:val="00611477"/>
    <w:rsid w:val="00617D26"/>
    <w:rsid w:val="00624800"/>
    <w:rsid w:val="0063311E"/>
    <w:rsid w:val="006358D9"/>
    <w:rsid w:val="00650326"/>
    <w:rsid w:val="006668D9"/>
    <w:rsid w:val="00670704"/>
    <w:rsid w:val="006754FF"/>
    <w:rsid w:val="00677682"/>
    <w:rsid w:val="0068315B"/>
    <w:rsid w:val="006906B6"/>
    <w:rsid w:val="006A646C"/>
    <w:rsid w:val="006B63A1"/>
    <w:rsid w:val="006D3449"/>
    <w:rsid w:val="00703D20"/>
    <w:rsid w:val="00704231"/>
    <w:rsid w:val="00704454"/>
    <w:rsid w:val="007168A6"/>
    <w:rsid w:val="0072616A"/>
    <w:rsid w:val="007265B3"/>
    <w:rsid w:val="00730CF2"/>
    <w:rsid w:val="007328C7"/>
    <w:rsid w:val="00742F72"/>
    <w:rsid w:val="00751760"/>
    <w:rsid w:val="00753B14"/>
    <w:rsid w:val="0075574D"/>
    <w:rsid w:val="007604A9"/>
    <w:rsid w:val="00764871"/>
    <w:rsid w:val="00770207"/>
    <w:rsid w:val="007723CB"/>
    <w:rsid w:val="00784267"/>
    <w:rsid w:val="00784E22"/>
    <w:rsid w:val="007A0DB1"/>
    <w:rsid w:val="007A7E35"/>
    <w:rsid w:val="007D011F"/>
    <w:rsid w:val="007D50E8"/>
    <w:rsid w:val="007D6D90"/>
    <w:rsid w:val="007E0D64"/>
    <w:rsid w:val="007E6744"/>
    <w:rsid w:val="007F47DE"/>
    <w:rsid w:val="008211FC"/>
    <w:rsid w:val="00826AC3"/>
    <w:rsid w:val="0083480D"/>
    <w:rsid w:val="00841EDA"/>
    <w:rsid w:val="008469B3"/>
    <w:rsid w:val="00850F20"/>
    <w:rsid w:val="00861AC1"/>
    <w:rsid w:val="008741BE"/>
    <w:rsid w:val="00875F21"/>
    <w:rsid w:val="008762A3"/>
    <w:rsid w:val="008A4106"/>
    <w:rsid w:val="008B07E3"/>
    <w:rsid w:val="008B1DC5"/>
    <w:rsid w:val="008B4B89"/>
    <w:rsid w:val="008B7686"/>
    <w:rsid w:val="008C0891"/>
    <w:rsid w:val="008C11B3"/>
    <w:rsid w:val="008C4B56"/>
    <w:rsid w:val="008D006D"/>
    <w:rsid w:val="008D4D50"/>
    <w:rsid w:val="008D6F0F"/>
    <w:rsid w:val="008E4F2F"/>
    <w:rsid w:val="008E7EE7"/>
    <w:rsid w:val="008F7543"/>
    <w:rsid w:val="009011E3"/>
    <w:rsid w:val="00902FFB"/>
    <w:rsid w:val="00910237"/>
    <w:rsid w:val="00916433"/>
    <w:rsid w:val="009178CC"/>
    <w:rsid w:val="0092117A"/>
    <w:rsid w:val="0095459A"/>
    <w:rsid w:val="00971262"/>
    <w:rsid w:val="00971701"/>
    <w:rsid w:val="009902A1"/>
    <w:rsid w:val="00990ACE"/>
    <w:rsid w:val="00990D77"/>
    <w:rsid w:val="009A7A11"/>
    <w:rsid w:val="009B5A65"/>
    <w:rsid w:val="009C22E4"/>
    <w:rsid w:val="009C2DB3"/>
    <w:rsid w:val="009C47A4"/>
    <w:rsid w:val="009D00BD"/>
    <w:rsid w:val="009D4D73"/>
    <w:rsid w:val="009D792B"/>
    <w:rsid w:val="009E4161"/>
    <w:rsid w:val="009E6CA5"/>
    <w:rsid w:val="009F2F53"/>
    <w:rsid w:val="009F3A51"/>
    <w:rsid w:val="00A122EE"/>
    <w:rsid w:val="00A15899"/>
    <w:rsid w:val="00A23ECA"/>
    <w:rsid w:val="00A25F46"/>
    <w:rsid w:val="00A41702"/>
    <w:rsid w:val="00A51538"/>
    <w:rsid w:val="00A524F6"/>
    <w:rsid w:val="00A62935"/>
    <w:rsid w:val="00A6407F"/>
    <w:rsid w:val="00A704EC"/>
    <w:rsid w:val="00A76B1A"/>
    <w:rsid w:val="00A860DF"/>
    <w:rsid w:val="00AA0EE9"/>
    <w:rsid w:val="00AB24BD"/>
    <w:rsid w:val="00AC45C3"/>
    <w:rsid w:val="00AD1B9E"/>
    <w:rsid w:val="00AD2093"/>
    <w:rsid w:val="00AE4335"/>
    <w:rsid w:val="00AF1890"/>
    <w:rsid w:val="00B04633"/>
    <w:rsid w:val="00B0665C"/>
    <w:rsid w:val="00B25F63"/>
    <w:rsid w:val="00B448A3"/>
    <w:rsid w:val="00B45C0D"/>
    <w:rsid w:val="00B55F5E"/>
    <w:rsid w:val="00B6766D"/>
    <w:rsid w:val="00B753FA"/>
    <w:rsid w:val="00B76315"/>
    <w:rsid w:val="00B81691"/>
    <w:rsid w:val="00B9334B"/>
    <w:rsid w:val="00BA0D30"/>
    <w:rsid w:val="00BA1371"/>
    <w:rsid w:val="00BB4930"/>
    <w:rsid w:val="00BB76F7"/>
    <w:rsid w:val="00BB7866"/>
    <w:rsid w:val="00BC4270"/>
    <w:rsid w:val="00BD060E"/>
    <w:rsid w:val="00BD40B1"/>
    <w:rsid w:val="00BD6F3E"/>
    <w:rsid w:val="00BF2F45"/>
    <w:rsid w:val="00BF59BB"/>
    <w:rsid w:val="00C117C7"/>
    <w:rsid w:val="00C11977"/>
    <w:rsid w:val="00C30C3C"/>
    <w:rsid w:val="00C44DEB"/>
    <w:rsid w:val="00C46FB4"/>
    <w:rsid w:val="00C65EA4"/>
    <w:rsid w:val="00C73FD5"/>
    <w:rsid w:val="00C80212"/>
    <w:rsid w:val="00C904E0"/>
    <w:rsid w:val="00C90700"/>
    <w:rsid w:val="00C97B4C"/>
    <w:rsid w:val="00CA52C0"/>
    <w:rsid w:val="00CA5825"/>
    <w:rsid w:val="00CB6A05"/>
    <w:rsid w:val="00CD34E1"/>
    <w:rsid w:val="00CD52BE"/>
    <w:rsid w:val="00CD7399"/>
    <w:rsid w:val="00CF644C"/>
    <w:rsid w:val="00D058EF"/>
    <w:rsid w:val="00D12EF6"/>
    <w:rsid w:val="00D13793"/>
    <w:rsid w:val="00D208C7"/>
    <w:rsid w:val="00D31438"/>
    <w:rsid w:val="00D314EB"/>
    <w:rsid w:val="00D326A3"/>
    <w:rsid w:val="00D330E1"/>
    <w:rsid w:val="00D3430C"/>
    <w:rsid w:val="00D349D2"/>
    <w:rsid w:val="00D34C43"/>
    <w:rsid w:val="00D41DF1"/>
    <w:rsid w:val="00D44489"/>
    <w:rsid w:val="00D571F9"/>
    <w:rsid w:val="00D57EDF"/>
    <w:rsid w:val="00D612E2"/>
    <w:rsid w:val="00D61F8E"/>
    <w:rsid w:val="00D65BA9"/>
    <w:rsid w:val="00D708FE"/>
    <w:rsid w:val="00D905C3"/>
    <w:rsid w:val="00D90A20"/>
    <w:rsid w:val="00DA66CB"/>
    <w:rsid w:val="00DC5ADE"/>
    <w:rsid w:val="00DC7CDD"/>
    <w:rsid w:val="00DE27C4"/>
    <w:rsid w:val="00DE491A"/>
    <w:rsid w:val="00E00E3B"/>
    <w:rsid w:val="00E03855"/>
    <w:rsid w:val="00E12D94"/>
    <w:rsid w:val="00E1347D"/>
    <w:rsid w:val="00E14617"/>
    <w:rsid w:val="00E22953"/>
    <w:rsid w:val="00E252C2"/>
    <w:rsid w:val="00E34B21"/>
    <w:rsid w:val="00E37B21"/>
    <w:rsid w:val="00E4006D"/>
    <w:rsid w:val="00E5093C"/>
    <w:rsid w:val="00E5288C"/>
    <w:rsid w:val="00E755DE"/>
    <w:rsid w:val="00E83882"/>
    <w:rsid w:val="00E87BAB"/>
    <w:rsid w:val="00EA451D"/>
    <w:rsid w:val="00EB6F6D"/>
    <w:rsid w:val="00EC2025"/>
    <w:rsid w:val="00EC5BCD"/>
    <w:rsid w:val="00EE5240"/>
    <w:rsid w:val="00EF7425"/>
    <w:rsid w:val="00F050A6"/>
    <w:rsid w:val="00F20659"/>
    <w:rsid w:val="00F36A4C"/>
    <w:rsid w:val="00F52E1C"/>
    <w:rsid w:val="00F57417"/>
    <w:rsid w:val="00F602C9"/>
    <w:rsid w:val="00F6457A"/>
    <w:rsid w:val="00F758D2"/>
    <w:rsid w:val="00F8344E"/>
    <w:rsid w:val="00F8380E"/>
    <w:rsid w:val="00F864FF"/>
    <w:rsid w:val="00FA3A7E"/>
    <w:rsid w:val="00FB060F"/>
    <w:rsid w:val="00FB1570"/>
    <w:rsid w:val="00FB3071"/>
    <w:rsid w:val="00FB32E4"/>
    <w:rsid w:val="00FC35B2"/>
    <w:rsid w:val="00FC70E3"/>
    <w:rsid w:val="00FD7E97"/>
    <w:rsid w:val="00FF72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f" fillcolor="white" stroke="f">
      <v:fill color="white" on="f"/>
      <v:stroke on="f"/>
      <v:textbox inset="0,0,0,0"/>
      <o:colormru v:ext="edit" colors="#0079c1,#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footer" w:uiPriority="99"/>
    <w:lsdException w:name="index heading" w:locked="1"/>
    <w:lsdException w:name="caption" w:locked="1" w:semiHidden="1" w:unhideWhenUsed="1" w:qFormat="1"/>
    <w:lsdException w:name="table of figures" w:locked="1"/>
    <w:lsdException w:name="footnote reference"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Body Text" w:locked="1"/>
    <w:lsdException w:name="List Continue" w:locked="1"/>
    <w:lsdException w:name="List Continue 2" w:locked="1"/>
    <w:lsdException w:name="List Continue 3" w:locked="1"/>
    <w:lsdException w:name="List Continue 4" w:locked="1"/>
    <w:lsdException w:name="List Continue 5" w:locked="1"/>
    <w:lsdException w:name="Subtitle" w:locked="1" w:qFormat="1"/>
    <w:lsdException w:name="Body Text 2" w:locked="1"/>
    <w:lsdException w:name="Body Text 3" w:locked="1"/>
    <w:lsdException w:name="Block Text" w:locked="1"/>
    <w:lsdException w:name="Hyperlink" w:uiPriority="99"/>
    <w:lsdException w:name="FollowedHyperlink" w:locked="1"/>
    <w:lsdException w:name="Strong" w:locked="1" w:qFormat="1"/>
    <w:lsdException w:name="Emphasis" w:locked="1" w:qFormat="1"/>
    <w:lsdException w:name="Document Map" w:locked="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00BD"/>
    <w:pPr>
      <w:spacing w:line="300" w:lineRule="atLeast"/>
    </w:pPr>
    <w:rPr>
      <w:rFonts w:ascii="Arial" w:hAnsi="Arial"/>
      <w:sz w:val="22"/>
      <w:szCs w:val="24"/>
    </w:rPr>
  </w:style>
  <w:style w:type="paragraph" w:styleId="Heading1">
    <w:name w:val="heading 1"/>
    <w:basedOn w:val="Normal"/>
    <w:next w:val="Normal"/>
    <w:link w:val="Heading1Char"/>
    <w:qFormat/>
    <w:rsid w:val="00BF2F45"/>
    <w:pPr>
      <w:keepNext/>
      <w:numPr>
        <w:numId w:val="4"/>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locked/>
    <w:rsid w:val="00753B14"/>
    <w:pPr>
      <w:keepNext/>
      <w:numPr>
        <w:ilvl w:val="1"/>
        <w:numId w:val="4"/>
      </w:numPr>
      <w:spacing w:before="240" w:after="60" w:line="240" w:lineRule="auto"/>
      <w:jc w:val="both"/>
      <w:outlineLvl w:val="1"/>
    </w:pPr>
    <w:rPr>
      <w:rFonts w:cs="Arial"/>
      <w:bCs/>
      <w:iCs/>
      <w:szCs w:val="28"/>
    </w:rPr>
  </w:style>
  <w:style w:type="paragraph" w:styleId="Heading3">
    <w:name w:val="heading 3"/>
    <w:basedOn w:val="Normal"/>
    <w:next w:val="Normal"/>
    <w:qFormat/>
    <w:locked/>
    <w:rsid w:val="00753B14"/>
    <w:pPr>
      <w:keepNext/>
      <w:numPr>
        <w:ilvl w:val="2"/>
        <w:numId w:val="4"/>
      </w:numPr>
      <w:spacing w:before="240" w:after="60" w:line="240" w:lineRule="auto"/>
      <w:jc w:val="both"/>
      <w:outlineLvl w:val="2"/>
    </w:pPr>
    <w:rPr>
      <w:rFonts w:cs="Arial"/>
      <w:bCs/>
      <w:szCs w:val="26"/>
    </w:rPr>
  </w:style>
  <w:style w:type="paragraph" w:styleId="Heading4">
    <w:name w:val="heading 4"/>
    <w:basedOn w:val="Normal"/>
    <w:next w:val="Normal"/>
    <w:qFormat/>
    <w:locked/>
    <w:rsid w:val="00753B14"/>
    <w:pPr>
      <w:keepNext/>
      <w:numPr>
        <w:ilvl w:val="3"/>
        <w:numId w:val="4"/>
      </w:numPr>
      <w:spacing w:before="240" w:after="60" w:line="240" w:lineRule="auto"/>
      <w:jc w:val="both"/>
      <w:outlineLvl w:val="3"/>
    </w:pPr>
    <w:rPr>
      <w:bCs/>
      <w:szCs w:val="28"/>
    </w:rPr>
  </w:style>
  <w:style w:type="paragraph" w:styleId="Heading5">
    <w:name w:val="heading 5"/>
    <w:basedOn w:val="Normal"/>
    <w:next w:val="Normal"/>
    <w:link w:val="Heading5Char"/>
    <w:qFormat/>
    <w:locked/>
    <w:rsid w:val="00753B14"/>
    <w:pPr>
      <w:numPr>
        <w:ilvl w:val="4"/>
        <w:numId w:val="4"/>
      </w:numPr>
      <w:spacing w:before="240" w:after="60" w:line="240" w:lineRule="auto"/>
      <w:jc w:val="both"/>
      <w:outlineLvl w:val="4"/>
    </w:pPr>
    <w:rPr>
      <w:bCs/>
      <w:iCs/>
      <w:szCs w:val="26"/>
    </w:rPr>
  </w:style>
  <w:style w:type="paragraph" w:styleId="Heading6">
    <w:name w:val="heading 6"/>
    <w:basedOn w:val="Normal"/>
    <w:next w:val="Normal"/>
    <w:link w:val="Heading6Char"/>
    <w:qFormat/>
    <w:locked/>
    <w:rsid w:val="00753B14"/>
    <w:pPr>
      <w:numPr>
        <w:ilvl w:val="5"/>
        <w:numId w:val="4"/>
      </w:numPr>
      <w:spacing w:before="240" w:after="60" w:line="240" w:lineRule="auto"/>
      <w:jc w:val="both"/>
      <w:outlineLvl w:val="5"/>
    </w:pPr>
    <w:rPr>
      <w:bCs/>
      <w:szCs w:val="22"/>
    </w:rPr>
  </w:style>
  <w:style w:type="paragraph" w:styleId="Heading7">
    <w:name w:val="heading 7"/>
    <w:basedOn w:val="Normal"/>
    <w:next w:val="Normal"/>
    <w:qFormat/>
    <w:locked/>
    <w:rsid w:val="00753B14"/>
    <w:pPr>
      <w:numPr>
        <w:ilvl w:val="6"/>
        <w:numId w:val="4"/>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locked/>
    <w:rsid w:val="00753B14"/>
    <w:pPr>
      <w:numPr>
        <w:ilvl w:val="7"/>
        <w:numId w:val="4"/>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locked/>
    <w:rsid w:val="00753B14"/>
    <w:pPr>
      <w:numPr>
        <w:ilvl w:val="8"/>
        <w:numId w:val="4"/>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40">
    <w:name w:val="Arial 40"/>
    <w:basedOn w:val="Normal"/>
    <w:rsid w:val="008B07E3"/>
    <w:rPr>
      <w:sz w:val="80"/>
    </w:rPr>
  </w:style>
  <w:style w:type="paragraph" w:customStyle="1" w:styleId="Arial14">
    <w:name w:val="Arial 14"/>
    <w:basedOn w:val="Normal"/>
    <w:rsid w:val="0042709A"/>
    <w:rPr>
      <w:sz w:val="28"/>
    </w:rPr>
  </w:style>
  <w:style w:type="paragraph" w:customStyle="1" w:styleId="Arial12B">
    <w:name w:val="Arial 12 (B"/>
    <w:aliases w:val="I)"/>
    <w:basedOn w:val="Arial14"/>
    <w:rsid w:val="0042709A"/>
    <w:rPr>
      <w:b/>
      <w:i/>
      <w:sz w:val="24"/>
    </w:rPr>
  </w:style>
  <w:style w:type="table" w:styleId="TableGrid">
    <w:name w:val="Table Grid"/>
    <w:basedOn w:val="TableNormal"/>
    <w:semiHidden/>
    <w:locked/>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42709A"/>
    <w:rPr>
      <w:sz w:val="24"/>
    </w:rPr>
  </w:style>
  <w:style w:type="paragraph" w:customStyle="1" w:styleId="Arial12B0">
    <w:name w:val="Arial 12 (B)"/>
    <w:basedOn w:val="Normal"/>
    <w:link w:val="Arial12BCharChar"/>
    <w:rsid w:val="0042709A"/>
    <w:rPr>
      <w:b/>
      <w:sz w:val="24"/>
    </w:rPr>
  </w:style>
  <w:style w:type="character" w:customStyle="1" w:styleId="Arial12BCharChar">
    <w:name w:val="Arial 12 (B) Char Char"/>
    <w:link w:val="Arial12B0"/>
    <w:rsid w:val="00D208C7"/>
    <w:rPr>
      <w:rFonts w:ascii="Arial" w:hAnsi="Arial"/>
      <w:b/>
      <w:sz w:val="24"/>
      <w:szCs w:val="24"/>
      <w:lang w:val="en-GB" w:eastAsia="en-GB" w:bidi="ar-SA"/>
    </w:rPr>
  </w:style>
  <w:style w:type="paragraph" w:styleId="Header">
    <w:name w:val="header"/>
    <w:basedOn w:val="Normal"/>
    <w:locked/>
    <w:rsid w:val="005F7870"/>
    <w:pPr>
      <w:tabs>
        <w:tab w:val="center" w:pos="4153"/>
        <w:tab w:val="right" w:pos="8306"/>
      </w:tabs>
    </w:pPr>
  </w:style>
  <w:style w:type="numbering" w:styleId="111111">
    <w:name w:val="Outline List 2"/>
    <w:basedOn w:val="NoList"/>
    <w:semiHidden/>
    <w:locked/>
    <w:rsid w:val="00627C95"/>
    <w:pPr>
      <w:numPr>
        <w:numId w:val="1"/>
      </w:numPr>
    </w:pPr>
  </w:style>
  <w:style w:type="numbering" w:styleId="1ai">
    <w:name w:val="Outline List 1"/>
    <w:basedOn w:val="NoList"/>
    <w:semiHidden/>
    <w:locked/>
    <w:rsid w:val="00627C95"/>
    <w:pPr>
      <w:numPr>
        <w:numId w:val="2"/>
      </w:numPr>
    </w:pPr>
  </w:style>
  <w:style w:type="numbering" w:styleId="ArticleSection">
    <w:name w:val="Outline List 3"/>
    <w:basedOn w:val="NoList"/>
    <w:semiHidden/>
    <w:locked/>
    <w:rsid w:val="00627C95"/>
    <w:pPr>
      <w:numPr>
        <w:numId w:val="3"/>
      </w:numPr>
    </w:pPr>
  </w:style>
  <w:style w:type="paragraph" w:styleId="Footer">
    <w:name w:val="footer"/>
    <w:basedOn w:val="Normal"/>
    <w:link w:val="FooterChar"/>
    <w:uiPriority w:val="99"/>
    <w:locked/>
    <w:rsid w:val="005F7870"/>
    <w:pPr>
      <w:tabs>
        <w:tab w:val="center" w:pos="4153"/>
        <w:tab w:val="right" w:pos="8306"/>
      </w:tabs>
    </w:pPr>
  </w:style>
  <w:style w:type="paragraph" w:styleId="BodyTextFirstIndent">
    <w:name w:val="Body Text First Indent"/>
    <w:basedOn w:val="Normal"/>
    <w:semiHidden/>
    <w:locked/>
    <w:rsid w:val="00753B14"/>
    <w:pPr>
      <w:ind w:firstLine="210"/>
    </w:pPr>
  </w:style>
  <w:style w:type="paragraph" w:styleId="BodyTextIndent">
    <w:name w:val="Body Text Indent"/>
    <w:basedOn w:val="Normal"/>
    <w:semiHidden/>
    <w:locked/>
    <w:rsid w:val="00627C95"/>
    <w:pPr>
      <w:spacing w:after="120"/>
      <w:ind w:left="283"/>
    </w:pPr>
  </w:style>
  <w:style w:type="paragraph" w:styleId="BodyTextFirstIndent2">
    <w:name w:val="Body Text First Indent 2"/>
    <w:basedOn w:val="BodyTextIndent"/>
    <w:semiHidden/>
    <w:locked/>
    <w:rsid w:val="00627C95"/>
    <w:pPr>
      <w:ind w:firstLine="210"/>
    </w:pPr>
  </w:style>
  <w:style w:type="paragraph" w:styleId="BodyTextIndent2">
    <w:name w:val="Body Text Indent 2"/>
    <w:basedOn w:val="Normal"/>
    <w:semiHidden/>
    <w:locked/>
    <w:rsid w:val="00627C95"/>
    <w:pPr>
      <w:spacing w:after="120" w:line="480" w:lineRule="auto"/>
      <w:ind w:left="283"/>
    </w:pPr>
  </w:style>
  <w:style w:type="paragraph" w:styleId="BodyTextIndent3">
    <w:name w:val="Body Text Indent 3"/>
    <w:basedOn w:val="Normal"/>
    <w:semiHidden/>
    <w:locked/>
    <w:rsid w:val="00627C95"/>
    <w:pPr>
      <w:spacing w:after="120"/>
      <w:ind w:left="283"/>
    </w:pPr>
    <w:rPr>
      <w:sz w:val="16"/>
      <w:szCs w:val="16"/>
    </w:rPr>
  </w:style>
  <w:style w:type="paragraph" w:styleId="Closing">
    <w:name w:val="Closing"/>
    <w:basedOn w:val="Normal"/>
    <w:semiHidden/>
    <w:locked/>
    <w:rsid w:val="00627C95"/>
    <w:pPr>
      <w:ind w:left="4252"/>
    </w:pPr>
  </w:style>
  <w:style w:type="paragraph" w:styleId="Date">
    <w:name w:val="Date"/>
    <w:basedOn w:val="Normal"/>
    <w:next w:val="Normal"/>
    <w:semiHidden/>
    <w:locked/>
    <w:rsid w:val="00627C95"/>
  </w:style>
  <w:style w:type="paragraph" w:styleId="E-mailSignature">
    <w:name w:val="E-mail Signature"/>
    <w:basedOn w:val="Normal"/>
    <w:semiHidden/>
    <w:locked/>
    <w:rsid w:val="00627C95"/>
  </w:style>
  <w:style w:type="paragraph" w:customStyle="1" w:styleId="Arial9">
    <w:name w:val="Arial 9"/>
    <w:basedOn w:val="Normal"/>
    <w:rsid w:val="005F7870"/>
  </w:style>
  <w:style w:type="paragraph" w:styleId="EnvelopeAddress">
    <w:name w:val="envelope address"/>
    <w:basedOn w:val="Normal"/>
    <w:semiHidden/>
    <w:locked/>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locked/>
    <w:rsid w:val="00627C95"/>
    <w:rPr>
      <w:rFonts w:cs="Arial"/>
      <w:szCs w:val="20"/>
    </w:rPr>
  </w:style>
  <w:style w:type="character" w:styleId="HTMLAcronym">
    <w:name w:val="HTML Acronym"/>
    <w:basedOn w:val="DefaultParagraphFont"/>
    <w:semiHidden/>
    <w:locked/>
    <w:rsid w:val="00627C95"/>
  </w:style>
  <w:style w:type="paragraph" w:styleId="HTMLAddress">
    <w:name w:val="HTML Address"/>
    <w:basedOn w:val="Normal"/>
    <w:semiHidden/>
    <w:locked/>
    <w:rsid w:val="00627C95"/>
    <w:rPr>
      <w:i/>
      <w:iCs/>
    </w:rPr>
  </w:style>
  <w:style w:type="character" w:styleId="HTMLCite">
    <w:name w:val="HTML Cite"/>
    <w:semiHidden/>
    <w:locked/>
    <w:rsid w:val="00627C95"/>
    <w:rPr>
      <w:i/>
      <w:iCs/>
    </w:rPr>
  </w:style>
  <w:style w:type="character" w:styleId="HTMLCode">
    <w:name w:val="HTML Code"/>
    <w:semiHidden/>
    <w:locked/>
    <w:rsid w:val="00627C95"/>
    <w:rPr>
      <w:rFonts w:ascii="Courier New" w:hAnsi="Courier New" w:cs="Courier New"/>
      <w:sz w:val="20"/>
      <w:szCs w:val="20"/>
    </w:rPr>
  </w:style>
  <w:style w:type="character" w:styleId="HTMLDefinition">
    <w:name w:val="HTML Definition"/>
    <w:semiHidden/>
    <w:locked/>
    <w:rsid w:val="00627C95"/>
    <w:rPr>
      <w:i/>
      <w:iCs/>
    </w:rPr>
  </w:style>
  <w:style w:type="character" w:styleId="HTMLKeyboard">
    <w:name w:val="HTML Keyboard"/>
    <w:semiHidden/>
    <w:locked/>
    <w:rsid w:val="00627C95"/>
    <w:rPr>
      <w:rFonts w:ascii="Courier New" w:hAnsi="Courier New" w:cs="Courier New"/>
      <w:sz w:val="20"/>
      <w:szCs w:val="20"/>
    </w:rPr>
  </w:style>
  <w:style w:type="paragraph" w:styleId="HTMLPreformatted">
    <w:name w:val="HTML Preformatted"/>
    <w:basedOn w:val="Normal"/>
    <w:semiHidden/>
    <w:locked/>
    <w:rsid w:val="00627C95"/>
    <w:rPr>
      <w:rFonts w:ascii="Courier New" w:hAnsi="Courier New" w:cs="Courier New"/>
      <w:szCs w:val="20"/>
    </w:rPr>
  </w:style>
  <w:style w:type="character" w:styleId="HTMLSample">
    <w:name w:val="HTML Sample"/>
    <w:semiHidden/>
    <w:locked/>
    <w:rsid w:val="00627C95"/>
    <w:rPr>
      <w:rFonts w:ascii="Courier New" w:hAnsi="Courier New" w:cs="Courier New"/>
    </w:rPr>
  </w:style>
  <w:style w:type="character" w:styleId="HTMLTypewriter">
    <w:name w:val="HTML Typewriter"/>
    <w:semiHidden/>
    <w:locked/>
    <w:rsid w:val="00627C95"/>
    <w:rPr>
      <w:rFonts w:ascii="Courier New" w:hAnsi="Courier New" w:cs="Courier New"/>
      <w:sz w:val="20"/>
      <w:szCs w:val="20"/>
    </w:rPr>
  </w:style>
  <w:style w:type="character" w:styleId="HTMLVariable">
    <w:name w:val="HTML Variable"/>
    <w:semiHidden/>
    <w:locked/>
    <w:rsid w:val="00627C95"/>
    <w:rPr>
      <w:i/>
      <w:iCs/>
    </w:rPr>
  </w:style>
  <w:style w:type="character" w:styleId="LineNumber">
    <w:name w:val="line number"/>
    <w:basedOn w:val="DefaultParagraphFont"/>
    <w:semiHidden/>
    <w:locked/>
    <w:rsid w:val="00627C95"/>
  </w:style>
  <w:style w:type="paragraph" w:styleId="MessageHeader">
    <w:name w:val="Message Header"/>
    <w:basedOn w:val="Normal"/>
    <w:semiHidden/>
    <w:locked/>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locked/>
    <w:rsid w:val="00627C95"/>
    <w:rPr>
      <w:rFonts w:ascii="Times New Roman" w:hAnsi="Times New Roman"/>
      <w:sz w:val="24"/>
    </w:rPr>
  </w:style>
  <w:style w:type="paragraph" w:styleId="NoteHeading">
    <w:name w:val="Note Heading"/>
    <w:basedOn w:val="Normal"/>
    <w:next w:val="Normal"/>
    <w:semiHidden/>
    <w:locked/>
    <w:rsid w:val="00627C95"/>
  </w:style>
  <w:style w:type="paragraph" w:styleId="PlainText">
    <w:name w:val="Plain Text"/>
    <w:basedOn w:val="Normal"/>
    <w:semiHidden/>
    <w:locked/>
    <w:rsid w:val="00627C95"/>
    <w:rPr>
      <w:rFonts w:ascii="Courier New" w:hAnsi="Courier New" w:cs="Courier New"/>
      <w:szCs w:val="20"/>
    </w:rPr>
  </w:style>
  <w:style w:type="paragraph" w:styleId="Salutation">
    <w:name w:val="Salutation"/>
    <w:basedOn w:val="Normal"/>
    <w:next w:val="Normal"/>
    <w:semiHidden/>
    <w:locked/>
    <w:rsid w:val="00627C95"/>
  </w:style>
  <w:style w:type="paragraph" w:styleId="Signature">
    <w:name w:val="Signature"/>
    <w:basedOn w:val="Normal"/>
    <w:semiHidden/>
    <w:locked/>
    <w:rsid w:val="00627C95"/>
    <w:pPr>
      <w:ind w:left="4252"/>
    </w:pPr>
  </w:style>
  <w:style w:type="paragraph" w:customStyle="1" w:styleId="Arial9B">
    <w:name w:val="Arial 9 (B)"/>
    <w:basedOn w:val="Normal"/>
    <w:rsid w:val="00CD7399"/>
    <w:rPr>
      <w:b/>
      <w:sz w:val="18"/>
      <w:szCs w:val="18"/>
    </w:rPr>
  </w:style>
  <w:style w:type="table" w:styleId="Table3Deffects1">
    <w:name w:val="Table 3D effects 1"/>
    <w:basedOn w:val="TableNormal"/>
    <w:semiHidden/>
    <w:locked/>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D61F8E"/>
    <w:pPr>
      <w:pBdr>
        <w:top w:val="single" w:sz="36" w:space="1" w:color="0079C1"/>
        <w:left w:val="single" w:sz="36" w:space="4" w:color="0079C1"/>
        <w:bottom w:val="single" w:sz="36" w:space="1" w:color="0079C1"/>
        <w:right w:val="single" w:sz="36" w:space="4" w:color="0079C1"/>
      </w:pBdr>
      <w:shd w:val="clear" w:color="auto" w:fill="0079C1"/>
    </w:pPr>
    <w:rPr>
      <w:rFonts w:ascii="Arial Bold" w:hAnsi="Arial Bold"/>
      <w:color w:val="FFFFFF"/>
      <w:sz w:val="24"/>
    </w:rPr>
  </w:style>
  <w:style w:type="paragraph" w:customStyle="1" w:styleId="Arial10B">
    <w:name w:val="Arial 10 (B)"/>
    <w:basedOn w:val="Normal"/>
    <w:rsid w:val="001D7BE8"/>
    <w:rPr>
      <w:b/>
      <w:sz w:val="20"/>
    </w:rPr>
  </w:style>
  <w:style w:type="character" w:customStyle="1" w:styleId="Heading1Char">
    <w:name w:val="Heading 1 Char"/>
    <w:link w:val="Heading1"/>
    <w:rsid w:val="00BF2F45"/>
    <w:rPr>
      <w:rFonts w:ascii="Arial Bold" w:hAnsi="Arial Bold" w:cs="Arial"/>
      <w:bCs/>
      <w:color w:val="FFFFFF"/>
      <w:kern w:val="32"/>
      <w:sz w:val="24"/>
      <w:szCs w:val="32"/>
      <w:lang w:val="en-GB" w:eastAsia="en-GB" w:bidi="ar-SA"/>
    </w:rPr>
  </w:style>
  <w:style w:type="character" w:customStyle="1" w:styleId="Heading5Char">
    <w:name w:val="Heading 5 Char"/>
    <w:link w:val="Heading5"/>
    <w:rsid w:val="00EE064B"/>
    <w:rPr>
      <w:rFonts w:ascii="Arial" w:hAnsi="Arial" w:cs="Arial"/>
      <w:bCs/>
      <w:iCs/>
      <w:color w:val="FFFFFF"/>
      <w:kern w:val="32"/>
      <w:sz w:val="22"/>
      <w:szCs w:val="26"/>
      <w:lang w:val="en-GB" w:eastAsia="en-GB" w:bidi="ar-SA"/>
    </w:rPr>
  </w:style>
  <w:style w:type="character" w:customStyle="1" w:styleId="Heading6Char">
    <w:name w:val="Heading 6 Char"/>
    <w:link w:val="Heading6"/>
    <w:rsid w:val="00EE064B"/>
    <w:rPr>
      <w:rFonts w:ascii="Arial" w:hAnsi="Arial" w:cs="Arial"/>
      <w:bCs/>
      <w:color w:val="FFFFFF"/>
      <w:kern w:val="32"/>
      <w:sz w:val="22"/>
      <w:szCs w:val="22"/>
      <w:lang w:val="en-GB" w:eastAsia="en-GB" w:bidi="ar-SA"/>
    </w:rPr>
  </w:style>
  <w:style w:type="paragraph" w:customStyle="1" w:styleId="Arial10">
    <w:name w:val="Arial 10"/>
    <w:basedOn w:val="Normal"/>
    <w:rsid w:val="002278C6"/>
    <w:rPr>
      <w:rFonts w:cs="Arial"/>
      <w:sz w:val="20"/>
      <w:szCs w:val="18"/>
    </w:rPr>
  </w:style>
  <w:style w:type="character" w:customStyle="1" w:styleId="Subheading">
    <w:name w:val="Sub heading"/>
    <w:rsid w:val="00DC5ADE"/>
    <w:rPr>
      <w:rFonts w:ascii="Arial" w:hAnsi="Arial"/>
      <w:b/>
      <w:bCs/>
      <w:color w:val="0079C1"/>
      <w:sz w:val="22"/>
    </w:rPr>
  </w:style>
  <w:style w:type="paragraph" w:styleId="BodyText3">
    <w:name w:val="Body Text 3"/>
    <w:basedOn w:val="Normal"/>
    <w:link w:val="BodyText3Char"/>
    <w:locked/>
    <w:rsid w:val="00AD2093"/>
    <w:pPr>
      <w:spacing w:before="120" w:after="120" w:line="280" w:lineRule="atLeast"/>
    </w:pPr>
    <w:rPr>
      <w:sz w:val="24"/>
      <w:szCs w:val="16"/>
    </w:rPr>
  </w:style>
  <w:style w:type="character" w:customStyle="1" w:styleId="BodyText3Char">
    <w:name w:val="Body Text 3 Char"/>
    <w:link w:val="BodyText3"/>
    <w:rsid w:val="00AD2093"/>
    <w:rPr>
      <w:rFonts w:ascii="Arial" w:hAnsi="Arial"/>
      <w:sz w:val="24"/>
      <w:szCs w:val="16"/>
    </w:rPr>
  </w:style>
  <w:style w:type="paragraph" w:styleId="ListNumber">
    <w:name w:val="List Number"/>
    <w:basedOn w:val="Normal"/>
    <w:locked/>
    <w:rsid w:val="00AD2093"/>
    <w:pPr>
      <w:numPr>
        <w:numId w:val="6"/>
      </w:numPr>
      <w:spacing w:before="120" w:after="120"/>
    </w:pPr>
    <w:rPr>
      <w:sz w:val="20"/>
    </w:rPr>
  </w:style>
  <w:style w:type="paragraph" w:styleId="ListBullet2">
    <w:name w:val="List Bullet 2"/>
    <w:basedOn w:val="Normal"/>
    <w:link w:val="ListBullet2Char"/>
    <w:locked/>
    <w:rsid w:val="0012076E"/>
    <w:pPr>
      <w:numPr>
        <w:numId w:val="8"/>
      </w:numPr>
      <w:spacing w:before="120" w:after="120"/>
    </w:pPr>
    <w:rPr>
      <w:sz w:val="20"/>
    </w:rPr>
  </w:style>
  <w:style w:type="character" w:customStyle="1" w:styleId="ListBullet2Char">
    <w:name w:val="List Bullet 2 Char"/>
    <w:link w:val="ListBullet2"/>
    <w:rsid w:val="0012076E"/>
    <w:rPr>
      <w:rFonts w:ascii="Arial" w:hAnsi="Arial"/>
      <w:szCs w:val="24"/>
    </w:rPr>
  </w:style>
  <w:style w:type="paragraph" w:customStyle="1" w:styleId="TableList">
    <w:name w:val="Table List"/>
    <w:basedOn w:val="ListBullet2"/>
    <w:rsid w:val="0012076E"/>
    <w:pPr>
      <w:numPr>
        <w:ilvl w:val="1"/>
      </w:numPr>
      <w:tabs>
        <w:tab w:val="clear" w:pos="454"/>
        <w:tab w:val="num" w:pos="360"/>
        <w:tab w:val="num" w:pos="792"/>
      </w:tabs>
      <w:ind w:left="792" w:hanging="432"/>
    </w:pPr>
    <w:rPr>
      <w:color w:val="008576"/>
    </w:rPr>
  </w:style>
  <w:style w:type="paragraph" w:styleId="BodyText">
    <w:name w:val="Body Text"/>
    <w:basedOn w:val="Normal"/>
    <w:link w:val="BodyTextChar"/>
    <w:locked/>
    <w:rsid w:val="00861AC1"/>
    <w:pPr>
      <w:spacing w:before="120" w:after="120"/>
    </w:pPr>
    <w:rPr>
      <w:sz w:val="20"/>
    </w:rPr>
  </w:style>
  <w:style w:type="character" w:customStyle="1" w:styleId="BodyTextChar">
    <w:name w:val="Body Text Char"/>
    <w:link w:val="BodyText"/>
    <w:rsid w:val="00861AC1"/>
    <w:rPr>
      <w:rFonts w:ascii="Arial" w:hAnsi="Arial"/>
      <w:szCs w:val="24"/>
    </w:rPr>
  </w:style>
  <w:style w:type="paragraph" w:customStyle="1" w:styleId="TableHeading">
    <w:name w:val="Table Heading"/>
    <w:basedOn w:val="Normal"/>
    <w:rsid w:val="00861AC1"/>
    <w:pPr>
      <w:spacing w:before="120" w:after="120" w:line="240" w:lineRule="auto"/>
      <w:ind w:left="113"/>
    </w:pPr>
    <w:rPr>
      <w:color w:val="008576"/>
      <w:sz w:val="20"/>
    </w:rPr>
  </w:style>
  <w:style w:type="character" w:customStyle="1" w:styleId="Heading8Char">
    <w:name w:val="Heading 8 Char"/>
    <w:link w:val="Heading8"/>
    <w:rsid w:val="002B48B4"/>
    <w:rPr>
      <w:rFonts w:ascii="Arial Bold" w:hAnsi="Arial Bold" w:cs="Arial"/>
      <w:bCs/>
      <w:i/>
      <w:iCs/>
      <w:color w:val="FFFFFF"/>
      <w:kern w:val="32"/>
      <w:sz w:val="22"/>
      <w:szCs w:val="24"/>
      <w:lang w:val="en-GB" w:eastAsia="en-GB" w:bidi="ar-SA"/>
    </w:rPr>
  </w:style>
  <w:style w:type="character" w:customStyle="1" w:styleId="Heading9Char">
    <w:name w:val="Heading 9 Char"/>
    <w:link w:val="Heading9"/>
    <w:rsid w:val="008C5D37"/>
    <w:rPr>
      <w:rFonts w:ascii="Arial" w:hAnsi="Arial" w:cs="Arial"/>
      <w:bCs/>
      <w:i/>
      <w:iCs/>
      <w:color w:val="FFFFFF"/>
      <w:kern w:val="32"/>
      <w:sz w:val="22"/>
      <w:szCs w:val="22"/>
      <w:lang w:val="en-GB" w:eastAsia="en-GB" w:bidi="ar-SA"/>
    </w:rPr>
  </w:style>
  <w:style w:type="table" w:styleId="MediumShading1-Accent1">
    <w:name w:val="Medium Shading 1 Accent 1"/>
    <w:basedOn w:val="TableNormal"/>
    <w:uiPriority w:val="63"/>
    <w:rsid w:val="00861AC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FooterChar">
    <w:name w:val="Footer Char"/>
    <w:link w:val="Footer"/>
    <w:uiPriority w:val="99"/>
    <w:rsid w:val="00861AC1"/>
    <w:rPr>
      <w:rFonts w:ascii="Arial" w:hAnsi="Arial"/>
      <w:sz w:val="22"/>
      <w:szCs w:val="24"/>
    </w:rPr>
  </w:style>
  <w:style w:type="table" w:styleId="LightList-Accent1">
    <w:name w:val="Light List Accent 1"/>
    <w:basedOn w:val="TableNormal"/>
    <w:uiPriority w:val="61"/>
    <w:rsid w:val="005F7A7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locked/>
    <w:rsid w:val="008E4F2F"/>
    <w:rPr>
      <w:color w:val="800080"/>
      <w:u w:val="single"/>
    </w:rPr>
  </w:style>
  <w:style w:type="paragraph" w:styleId="Revision">
    <w:name w:val="Revision"/>
    <w:hidden/>
    <w:uiPriority w:val="99"/>
    <w:semiHidden/>
    <w:rsid w:val="004E0D96"/>
    <w:rPr>
      <w:rFonts w:ascii="Arial" w:hAnsi="Arial"/>
      <w:sz w:val="22"/>
      <w:szCs w:val="24"/>
    </w:rPr>
  </w:style>
  <w:style w:type="paragraph" w:styleId="TOC1">
    <w:name w:val="toc 1"/>
    <w:basedOn w:val="Normal"/>
    <w:next w:val="Normal"/>
    <w:link w:val="TOC1Char"/>
    <w:autoRedefine/>
    <w:uiPriority w:val="39"/>
    <w:locked/>
    <w:rsid w:val="00670704"/>
    <w:pPr>
      <w:spacing w:line="480" w:lineRule="auto"/>
      <w:jc w:val="both"/>
    </w:pPr>
    <w:rPr>
      <w:b/>
      <w:sz w:val="24"/>
    </w:rPr>
  </w:style>
  <w:style w:type="paragraph" w:styleId="TOC2">
    <w:name w:val="toc 2"/>
    <w:basedOn w:val="Normal"/>
    <w:next w:val="Normal"/>
    <w:link w:val="TOC2Char"/>
    <w:autoRedefine/>
    <w:uiPriority w:val="39"/>
    <w:semiHidden/>
    <w:locked/>
    <w:rsid w:val="00753B14"/>
    <w:pPr>
      <w:spacing w:line="240" w:lineRule="auto"/>
      <w:ind w:left="240"/>
      <w:jc w:val="both"/>
    </w:pPr>
  </w:style>
  <w:style w:type="character" w:styleId="Hyperlink">
    <w:name w:val="Hyperlink"/>
    <w:uiPriority w:val="99"/>
    <w:rsid w:val="00033152"/>
    <w:rPr>
      <w:color w:val="0000FF"/>
      <w:u w:val="single"/>
    </w:rPr>
  </w:style>
  <w:style w:type="character" w:customStyle="1" w:styleId="TOC2Char">
    <w:name w:val="TOC 2 Char"/>
    <w:link w:val="TOC2"/>
    <w:rsid w:val="002B48B4"/>
    <w:rPr>
      <w:rFonts w:ascii="Arial" w:hAnsi="Arial" w:cs="Arial"/>
      <w:bCs/>
      <w:i/>
      <w:iCs/>
      <w:color w:val="FFFFFF"/>
      <w:kern w:val="32"/>
      <w:sz w:val="22"/>
      <w:szCs w:val="24"/>
      <w:lang w:val="en-GB" w:eastAsia="en-GB" w:bidi="ar-SA"/>
    </w:rPr>
  </w:style>
  <w:style w:type="character" w:customStyle="1" w:styleId="TOC1Char">
    <w:name w:val="TOC 1 Char"/>
    <w:link w:val="TOC1"/>
    <w:rsid w:val="00670704"/>
    <w:rPr>
      <w:rFonts w:ascii="Arial" w:hAnsi="Arial" w:cs="Arial"/>
      <w:b/>
      <w:bCs/>
      <w:i/>
      <w:iCs/>
      <w:color w:val="FFFFFF"/>
      <w:kern w:val="32"/>
      <w:sz w:val="24"/>
      <w:szCs w:val="24"/>
      <w:lang w:val="en-GB" w:eastAsia="en-GB" w:bidi="ar-SA"/>
    </w:rPr>
  </w:style>
  <w:style w:type="paragraph" w:styleId="BalloonText">
    <w:name w:val="Balloon Text"/>
    <w:basedOn w:val="Normal"/>
    <w:semiHidden/>
    <w:locked/>
    <w:rsid w:val="000A2B29"/>
    <w:rPr>
      <w:rFonts w:cs="Tahoma"/>
      <w:sz w:val="16"/>
      <w:szCs w:val="16"/>
    </w:rPr>
  </w:style>
  <w:style w:type="character" w:styleId="CommentReference">
    <w:name w:val="annotation reference"/>
    <w:semiHidden/>
    <w:locked/>
    <w:rsid w:val="00E3345B"/>
    <w:rPr>
      <w:sz w:val="16"/>
      <w:szCs w:val="16"/>
    </w:rPr>
  </w:style>
  <w:style w:type="paragraph" w:styleId="CommentText">
    <w:name w:val="annotation text"/>
    <w:basedOn w:val="Normal"/>
    <w:semiHidden/>
    <w:locked/>
    <w:rsid w:val="00E3345B"/>
    <w:rPr>
      <w:szCs w:val="20"/>
    </w:rPr>
  </w:style>
  <w:style w:type="paragraph" w:styleId="CommentSubject">
    <w:name w:val="annotation subject"/>
    <w:basedOn w:val="CommentText"/>
    <w:next w:val="CommentText"/>
    <w:semiHidden/>
    <w:locked/>
    <w:rsid w:val="00E3345B"/>
    <w:rPr>
      <w:b/>
      <w:bCs/>
    </w:rPr>
  </w:style>
  <w:style w:type="paragraph" w:styleId="ListParagraph">
    <w:name w:val="List Paragraph"/>
    <w:basedOn w:val="Normal"/>
    <w:uiPriority w:val="34"/>
    <w:qFormat/>
    <w:rsid w:val="009F3A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footer" w:uiPriority="99"/>
    <w:lsdException w:name="index heading" w:locked="1"/>
    <w:lsdException w:name="caption" w:locked="1" w:semiHidden="1" w:unhideWhenUsed="1" w:qFormat="1"/>
    <w:lsdException w:name="table of figures" w:locked="1"/>
    <w:lsdException w:name="footnote reference"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Body Text" w:locked="1"/>
    <w:lsdException w:name="List Continue" w:locked="1"/>
    <w:lsdException w:name="List Continue 2" w:locked="1"/>
    <w:lsdException w:name="List Continue 3" w:locked="1"/>
    <w:lsdException w:name="List Continue 4" w:locked="1"/>
    <w:lsdException w:name="List Continue 5" w:locked="1"/>
    <w:lsdException w:name="Subtitle" w:locked="1" w:qFormat="1"/>
    <w:lsdException w:name="Body Text 2" w:locked="1"/>
    <w:lsdException w:name="Body Text 3" w:locked="1"/>
    <w:lsdException w:name="Block Text" w:locked="1"/>
    <w:lsdException w:name="Hyperlink" w:uiPriority="99"/>
    <w:lsdException w:name="FollowedHyperlink" w:locked="1"/>
    <w:lsdException w:name="Strong" w:locked="1" w:qFormat="1"/>
    <w:lsdException w:name="Emphasis" w:locked="1" w:qFormat="1"/>
    <w:lsdException w:name="Document Map" w:locked="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00BD"/>
    <w:pPr>
      <w:spacing w:line="300" w:lineRule="atLeast"/>
    </w:pPr>
    <w:rPr>
      <w:rFonts w:ascii="Arial" w:hAnsi="Arial"/>
      <w:sz w:val="22"/>
      <w:szCs w:val="24"/>
    </w:rPr>
  </w:style>
  <w:style w:type="paragraph" w:styleId="Heading1">
    <w:name w:val="heading 1"/>
    <w:basedOn w:val="Normal"/>
    <w:next w:val="Normal"/>
    <w:link w:val="Heading1Char"/>
    <w:qFormat/>
    <w:rsid w:val="00BF2F45"/>
    <w:pPr>
      <w:keepNext/>
      <w:numPr>
        <w:numId w:val="4"/>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locked/>
    <w:rsid w:val="00753B14"/>
    <w:pPr>
      <w:keepNext/>
      <w:numPr>
        <w:ilvl w:val="1"/>
        <w:numId w:val="4"/>
      </w:numPr>
      <w:spacing w:before="240" w:after="60" w:line="240" w:lineRule="auto"/>
      <w:jc w:val="both"/>
      <w:outlineLvl w:val="1"/>
    </w:pPr>
    <w:rPr>
      <w:rFonts w:cs="Arial"/>
      <w:bCs/>
      <w:iCs/>
      <w:szCs w:val="28"/>
    </w:rPr>
  </w:style>
  <w:style w:type="paragraph" w:styleId="Heading3">
    <w:name w:val="heading 3"/>
    <w:basedOn w:val="Normal"/>
    <w:next w:val="Normal"/>
    <w:qFormat/>
    <w:locked/>
    <w:rsid w:val="00753B14"/>
    <w:pPr>
      <w:keepNext/>
      <w:numPr>
        <w:ilvl w:val="2"/>
        <w:numId w:val="4"/>
      </w:numPr>
      <w:spacing w:before="240" w:after="60" w:line="240" w:lineRule="auto"/>
      <w:jc w:val="both"/>
      <w:outlineLvl w:val="2"/>
    </w:pPr>
    <w:rPr>
      <w:rFonts w:cs="Arial"/>
      <w:bCs/>
      <w:szCs w:val="26"/>
    </w:rPr>
  </w:style>
  <w:style w:type="paragraph" w:styleId="Heading4">
    <w:name w:val="heading 4"/>
    <w:basedOn w:val="Normal"/>
    <w:next w:val="Normal"/>
    <w:qFormat/>
    <w:locked/>
    <w:rsid w:val="00753B14"/>
    <w:pPr>
      <w:keepNext/>
      <w:numPr>
        <w:ilvl w:val="3"/>
        <w:numId w:val="4"/>
      </w:numPr>
      <w:spacing w:before="240" w:after="60" w:line="240" w:lineRule="auto"/>
      <w:jc w:val="both"/>
      <w:outlineLvl w:val="3"/>
    </w:pPr>
    <w:rPr>
      <w:bCs/>
      <w:szCs w:val="28"/>
    </w:rPr>
  </w:style>
  <w:style w:type="paragraph" w:styleId="Heading5">
    <w:name w:val="heading 5"/>
    <w:basedOn w:val="Normal"/>
    <w:next w:val="Normal"/>
    <w:link w:val="Heading5Char"/>
    <w:qFormat/>
    <w:locked/>
    <w:rsid w:val="00753B14"/>
    <w:pPr>
      <w:numPr>
        <w:ilvl w:val="4"/>
        <w:numId w:val="4"/>
      </w:numPr>
      <w:spacing w:before="240" w:after="60" w:line="240" w:lineRule="auto"/>
      <w:jc w:val="both"/>
      <w:outlineLvl w:val="4"/>
    </w:pPr>
    <w:rPr>
      <w:bCs/>
      <w:iCs/>
      <w:szCs w:val="26"/>
    </w:rPr>
  </w:style>
  <w:style w:type="paragraph" w:styleId="Heading6">
    <w:name w:val="heading 6"/>
    <w:basedOn w:val="Normal"/>
    <w:next w:val="Normal"/>
    <w:link w:val="Heading6Char"/>
    <w:qFormat/>
    <w:locked/>
    <w:rsid w:val="00753B14"/>
    <w:pPr>
      <w:numPr>
        <w:ilvl w:val="5"/>
        <w:numId w:val="4"/>
      </w:numPr>
      <w:spacing w:before="240" w:after="60" w:line="240" w:lineRule="auto"/>
      <w:jc w:val="both"/>
      <w:outlineLvl w:val="5"/>
    </w:pPr>
    <w:rPr>
      <w:bCs/>
      <w:szCs w:val="22"/>
    </w:rPr>
  </w:style>
  <w:style w:type="paragraph" w:styleId="Heading7">
    <w:name w:val="heading 7"/>
    <w:basedOn w:val="Normal"/>
    <w:next w:val="Normal"/>
    <w:qFormat/>
    <w:locked/>
    <w:rsid w:val="00753B14"/>
    <w:pPr>
      <w:numPr>
        <w:ilvl w:val="6"/>
        <w:numId w:val="4"/>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locked/>
    <w:rsid w:val="00753B14"/>
    <w:pPr>
      <w:numPr>
        <w:ilvl w:val="7"/>
        <w:numId w:val="4"/>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locked/>
    <w:rsid w:val="00753B14"/>
    <w:pPr>
      <w:numPr>
        <w:ilvl w:val="8"/>
        <w:numId w:val="4"/>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40">
    <w:name w:val="Arial 40"/>
    <w:basedOn w:val="Normal"/>
    <w:rsid w:val="008B07E3"/>
    <w:rPr>
      <w:sz w:val="80"/>
    </w:rPr>
  </w:style>
  <w:style w:type="paragraph" w:customStyle="1" w:styleId="Arial14">
    <w:name w:val="Arial 14"/>
    <w:basedOn w:val="Normal"/>
    <w:rsid w:val="0042709A"/>
    <w:rPr>
      <w:sz w:val="28"/>
    </w:rPr>
  </w:style>
  <w:style w:type="paragraph" w:customStyle="1" w:styleId="Arial12B">
    <w:name w:val="Arial 12 (B"/>
    <w:aliases w:val="I)"/>
    <w:basedOn w:val="Arial14"/>
    <w:rsid w:val="0042709A"/>
    <w:rPr>
      <w:b/>
      <w:i/>
      <w:sz w:val="24"/>
    </w:rPr>
  </w:style>
  <w:style w:type="table" w:styleId="TableGrid">
    <w:name w:val="Table Grid"/>
    <w:basedOn w:val="TableNormal"/>
    <w:semiHidden/>
    <w:locked/>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42709A"/>
    <w:rPr>
      <w:sz w:val="24"/>
    </w:rPr>
  </w:style>
  <w:style w:type="paragraph" w:customStyle="1" w:styleId="Arial12B0">
    <w:name w:val="Arial 12 (B)"/>
    <w:basedOn w:val="Normal"/>
    <w:link w:val="Arial12BCharChar"/>
    <w:rsid w:val="0042709A"/>
    <w:rPr>
      <w:b/>
      <w:sz w:val="24"/>
    </w:rPr>
  </w:style>
  <w:style w:type="character" w:customStyle="1" w:styleId="Arial12BCharChar">
    <w:name w:val="Arial 12 (B) Char Char"/>
    <w:link w:val="Arial12B0"/>
    <w:rsid w:val="00D208C7"/>
    <w:rPr>
      <w:rFonts w:ascii="Arial" w:hAnsi="Arial"/>
      <w:b/>
      <w:sz w:val="24"/>
      <w:szCs w:val="24"/>
      <w:lang w:val="en-GB" w:eastAsia="en-GB" w:bidi="ar-SA"/>
    </w:rPr>
  </w:style>
  <w:style w:type="paragraph" w:styleId="Header">
    <w:name w:val="header"/>
    <w:basedOn w:val="Normal"/>
    <w:locked/>
    <w:rsid w:val="005F7870"/>
    <w:pPr>
      <w:tabs>
        <w:tab w:val="center" w:pos="4153"/>
        <w:tab w:val="right" w:pos="8306"/>
      </w:tabs>
    </w:pPr>
  </w:style>
  <w:style w:type="numbering" w:styleId="111111">
    <w:name w:val="Outline List 2"/>
    <w:basedOn w:val="NoList"/>
    <w:semiHidden/>
    <w:locked/>
    <w:rsid w:val="00627C95"/>
    <w:pPr>
      <w:numPr>
        <w:numId w:val="1"/>
      </w:numPr>
    </w:pPr>
  </w:style>
  <w:style w:type="numbering" w:styleId="1ai">
    <w:name w:val="Outline List 1"/>
    <w:basedOn w:val="NoList"/>
    <w:semiHidden/>
    <w:locked/>
    <w:rsid w:val="00627C95"/>
    <w:pPr>
      <w:numPr>
        <w:numId w:val="2"/>
      </w:numPr>
    </w:pPr>
  </w:style>
  <w:style w:type="numbering" w:styleId="ArticleSection">
    <w:name w:val="Outline List 3"/>
    <w:basedOn w:val="NoList"/>
    <w:semiHidden/>
    <w:locked/>
    <w:rsid w:val="00627C95"/>
    <w:pPr>
      <w:numPr>
        <w:numId w:val="3"/>
      </w:numPr>
    </w:pPr>
  </w:style>
  <w:style w:type="paragraph" w:styleId="Footer">
    <w:name w:val="footer"/>
    <w:basedOn w:val="Normal"/>
    <w:link w:val="FooterChar"/>
    <w:uiPriority w:val="99"/>
    <w:locked/>
    <w:rsid w:val="005F7870"/>
    <w:pPr>
      <w:tabs>
        <w:tab w:val="center" w:pos="4153"/>
        <w:tab w:val="right" w:pos="8306"/>
      </w:tabs>
    </w:pPr>
  </w:style>
  <w:style w:type="paragraph" w:styleId="BodyTextFirstIndent">
    <w:name w:val="Body Text First Indent"/>
    <w:basedOn w:val="Normal"/>
    <w:semiHidden/>
    <w:locked/>
    <w:rsid w:val="00753B14"/>
    <w:pPr>
      <w:ind w:firstLine="210"/>
    </w:pPr>
  </w:style>
  <w:style w:type="paragraph" w:styleId="BodyTextIndent">
    <w:name w:val="Body Text Indent"/>
    <w:basedOn w:val="Normal"/>
    <w:semiHidden/>
    <w:locked/>
    <w:rsid w:val="00627C95"/>
    <w:pPr>
      <w:spacing w:after="120"/>
      <w:ind w:left="283"/>
    </w:pPr>
  </w:style>
  <w:style w:type="paragraph" w:styleId="BodyTextFirstIndent2">
    <w:name w:val="Body Text First Indent 2"/>
    <w:basedOn w:val="BodyTextIndent"/>
    <w:semiHidden/>
    <w:locked/>
    <w:rsid w:val="00627C95"/>
    <w:pPr>
      <w:ind w:firstLine="210"/>
    </w:pPr>
  </w:style>
  <w:style w:type="paragraph" w:styleId="BodyTextIndent2">
    <w:name w:val="Body Text Indent 2"/>
    <w:basedOn w:val="Normal"/>
    <w:semiHidden/>
    <w:locked/>
    <w:rsid w:val="00627C95"/>
    <w:pPr>
      <w:spacing w:after="120" w:line="480" w:lineRule="auto"/>
      <w:ind w:left="283"/>
    </w:pPr>
  </w:style>
  <w:style w:type="paragraph" w:styleId="BodyTextIndent3">
    <w:name w:val="Body Text Indent 3"/>
    <w:basedOn w:val="Normal"/>
    <w:semiHidden/>
    <w:locked/>
    <w:rsid w:val="00627C95"/>
    <w:pPr>
      <w:spacing w:after="120"/>
      <w:ind w:left="283"/>
    </w:pPr>
    <w:rPr>
      <w:sz w:val="16"/>
      <w:szCs w:val="16"/>
    </w:rPr>
  </w:style>
  <w:style w:type="paragraph" w:styleId="Closing">
    <w:name w:val="Closing"/>
    <w:basedOn w:val="Normal"/>
    <w:semiHidden/>
    <w:locked/>
    <w:rsid w:val="00627C95"/>
    <w:pPr>
      <w:ind w:left="4252"/>
    </w:pPr>
  </w:style>
  <w:style w:type="paragraph" w:styleId="Date">
    <w:name w:val="Date"/>
    <w:basedOn w:val="Normal"/>
    <w:next w:val="Normal"/>
    <w:semiHidden/>
    <w:locked/>
    <w:rsid w:val="00627C95"/>
  </w:style>
  <w:style w:type="paragraph" w:styleId="E-mailSignature">
    <w:name w:val="E-mail Signature"/>
    <w:basedOn w:val="Normal"/>
    <w:semiHidden/>
    <w:locked/>
    <w:rsid w:val="00627C95"/>
  </w:style>
  <w:style w:type="paragraph" w:customStyle="1" w:styleId="Arial9">
    <w:name w:val="Arial 9"/>
    <w:basedOn w:val="Normal"/>
    <w:rsid w:val="005F7870"/>
  </w:style>
  <w:style w:type="paragraph" w:styleId="EnvelopeAddress">
    <w:name w:val="envelope address"/>
    <w:basedOn w:val="Normal"/>
    <w:semiHidden/>
    <w:locked/>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locked/>
    <w:rsid w:val="00627C95"/>
    <w:rPr>
      <w:rFonts w:cs="Arial"/>
      <w:szCs w:val="20"/>
    </w:rPr>
  </w:style>
  <w:style w:type="character" w:styleId="HTMLAcronym">
    <w:name w:val="HTML Acronym"/>
    <w:basedOn w:val="DefaultParagraphFont"/>
    <w:semiHidden/>
    <w:locked/>
    <w:rsid w:val="00627C95"/>
  </w:style>
  <w:style w:type="paragraph" w:styleId="HTMLAddress">
    <w:name w:val="HTML Address"/>
    <w:basedOn w:val="Normal"/>
    <w:semiHidden/>
    <w:locked/>
    <w:rsid w:val="00627C95"/>
    <w:rPr>
      <w:i/>
      <w:iCs/>
    </w:rPr>
  </w:style>
  <w:style w:type="character" w:styleId="HTMLCite">
    <w:name w:val="HTML Cite"/>
    <w:semiHidden/>
    <w:locked/>
    <w:rsid w:val="00627C95"/>
    <w:rPr>
      <w:i/>
      <w:iCs/>
    </w:rPr>
  </w:style>
  <w:style w:type="character" w:styleId="HTMLCode">
    <w:name w:val="HTML Code"/>
    <w:semiHidden/>
    <w:locked/>
    <w:rsid w:val="00627C95"/>
    <w:rPr>
      <w:rFonts w:ascii="Courier New" w:hAnsi="Courier New" w:cs="Courier New"/>
      <w:sz w:val="20"/>
      <w:szCs w:val="20"/>
    </w:rPr>
  </w:style>
  <w:style w:type="character" w:styleId="HTMLDefinition">
    <w:name w:val="HTML Definition"/>
    <w:semiHidden/>
    <w:locked/>
    <w:rsid w:val="00627C95"/>
    <w:rPr>
      <w:i/>
      <w:iCs/>
    </w:rPr>
  </w:style>
  <w:style w:type="character" w:styleId="HTMLKeyboard">
    <w:name w:val="HTML Keyboard"/>
    <w:semiHidden/>
    <w:locked/>
    <w:rsid w:val="00627C95"/>
    <w:rPr>
      <w:rFonts w:ascii="Courier New" w:hAnsi="Courier New" w:cs="Courier New"/>
      <w:sz w:val="20"/>
      <w:szCs w:val="20"/>
    </w:rPr>
  </w:style>
  <w:style w:type="paragraph" w:styleId="HTMLPreformatted">
    <w:name w:val="HTML Preformatted"/>
    <w:basedOn w:val="Normal"/>
    <w:semiHidden/>
    <w:locked/>
    <w:rsid w:val="00627C95"/>
    <w:rPr>
      <w:rFonts w:ascii="Courier New" w:hAnsi="Courier New" w:cs="Courier New"/>
      <w:szCs w:val="20"/>
    </w:rPr>
  </w:style>
  <w:style w:type="character" w:styleId="HTMLSample">
    <w:name w:val="HTML Sample"/>
    <w:semiHidden/>
    <w:locked/>
    <w:rsid w:val="00627C95"/>
    <w:rPr>
      <w:rFonts w:ascii="Courier New" w:hAnsi="Courier New" w:cs="Courier New"/>
    </w:rPr>
  </w:style>
  <w:style w:type="character" w:styleId="HTMLTypewriter">
    <w:name w:val="HTML Typewriter"/>
    <w:semiHidden/>
    <w:locked/>
    <w:rsid w:val="00627C95"/>
    <w:rPr>
      <w:rFonts w:ascii="Courier New" w:hAnsi="Courier New" w:cs="Courier New"/>
      <w:sz w:val="20"/>
      <w:szCs w:val="20"/>
    </w:rPr>
  </w:style>
  <w:style w:type="character" w:styleId="HTMLVariable">
    <w:name w:val="HTML Variable"/>
    <w:semiHidden/>
    <w:locked/>
    <w:rsid w:val="00627C95"/>
    <w:rPr>
      <w:i/>
      <w:iCs/>
    </w:rPr>
  </w:style>
  <w:style w:type="character" w:styleId="LineNumber">
    <w:name w:val="line number"/>
    <w:basedOn w:val="DefaultParagraphFont"/>
    <w:semiHidden/>
    <w:locked/>
    <w:rsid w:val="00627C95"/>
  </w:style>
  <w:style w:type="paragraph" w:styleId="MessageHeader">
    <w:name w:val="Message Header"/>
    <w:basedOn w:val="Normal"/>
    <w:semiHidden/>
    <w:locked/>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locked/>
    <w:rsid w:val="00627C95"/>
    <w:rPr>
      <w:rFonts w:ascii="Times New Roman" w:hAnsi="Times New Roman"/>
      <w:sz w:val="24"/>
    </w:rPr>
  </w:style>
  <w:style w:type="paragraph" w:styleId="NoteHeading">
    <w:name w:val="Note Heading"/>
    <w:basedOn w:val="Normal"/>
    <w:next w:val="Normal"/>
    <w:semiHidden/>
    <w:locked/>
    <w:rsid w:val="00627C95"/>
  </w:style>
  <w:style w:type="paragraph" w:styleId="PlainText">
    <w:name w:val="Plain Text"/>
    <w:basedOn w:val="Normal"/>
    <w:semiHidden/>
    <w:locked/>
    <w:rsid w:val="00627C95"/>
    <w:rPr>
      <w:rFonts w:ascii="Courier New" w:hAnsi="Courier New" w:cs="Courier New"/>
      <w:szCs w:val="20"/>
    </w:rPr>
  </w:style>
  <w:style w:type="paragraph" w:styleId="Salutation">
    <w:name w:val="Salutation"/>
    <w:basedOn w:val="Normal"/>
    <w:next w:val="Normal"/>
    <w:semiHidden/>
    <w:locked/>
    <w:rsid w:val="00627C95"/>
  </w:style>
  <w:style w:type="paragraph" w:styleId="Signature">
    <w:name w:val="Signature"/>
    <w:basedOn w:val="Normal"/>
    <w:semiHidden/>
    <w:locked/>
    <w:rsid w:val="00627C95"/>
    <w:pPr>
      <w:ind w:left="4252"/>
    </w:pPr>
  </w:style>
  <w:style w:type="paragraph" w:customStyle="1" w:styleId="Arial9B">
    <w:name w:val="Arial 9 (B)"/>
    <w:basedOn w:val="Normal"/>
    <w:rsid w:val="00CD7399"/>
    <w:rPr>
      <w:b/>
      <w:sz w:val="18"/>
      <w:szCs w:val="18"/>
    </w:rPr>
  </w:style>
  <w:style w:type="table" w:styleId="Table3Deffects1">
    <w:name w:val="Table 3D effects 1"/>
    <w:basedOn w:val="TableNormal"/>
    <w:semiHidden/>
    <w:locked/>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D61F8E"/>
    <w:pPr>
      <w:pBdr>
        <w:top w:val="single" w:sz="36" w:space="1" w:color="0079C1"/>
        <w:left w:val="single" w:sz="36" w:space="4" w:color="0079C1"/>
        <w:bottom w:val="single" w:sz="36" w:space="1" w:color="0079C1"/>
        <w:right w:val="single" w:sz="36" w:space="4" w:color="0079C1"/>
      </w:pBdr>
      <w:shd w:val="clear" w:color="auto" w:fill="0079C1"/>
    </w:pPr>
    <w:rPr>
      <w:rFonts w:ascii="Arial Bold" w:hAnsi="Arial Bold"/>
      <w:color w:val="FFFFFF"/>
      <w:sz w:val="24"/>
    </w:rPr>
  </w:style>
  <w:style w:type="paragraph" w:customStyle="1" w:styleId="Arial10B">
    <w:name w:val="Arial 10 (B)"/>
    <w:basedOn w:val="Normal"/>
    <w:rsid w:val="001D7BE8"/>
    <w:rPr>
      <w:b/>
      <w:sz w:val="20"/>
    </w:rPr>
  </w:style>
  <w:style w:type="character" w:customStyle="1" w:styleId="Heading1Char">
    <w:name w:val="Heading 1 Char"/>
    <w:link w:val="Heading1"/>
    <w:rsid w:val="00BF2F45"/>
    <w:rPr>
      <w:rFonts w:ascii="Arial Bold" w:hAnsi="Arial Bold" w:cs="Arial"/>
      <w:bCs/>
      <w:color w:val="FFFFFF"/>
      <w:kern w:val="32"/>
      <w:sz w:val="24"/>
      <w:szCs w:val="32"/>
      <w:lang w:val="en-GB" w:eastAsia="en-GB" w:bidi="ar-SA"/>
    </w:rPr>
  </w:style>
  <w:style w:type="character" w:customStyle="1" w:styleId="Heading5Char">
    <w:name w:val="Heading 5 Char"/>
    <w:link w:val="Heading5"/>
    <w:rsid w:val="00EE064B"/>
    <w:rPr>
      <w:rFonts w:ascii="Arial" w:hAnsi="Arial" w:cs="Arial"/>
      <w:bCs/>
      <w:iCs/>
      <w:color w:val="FFFFFF"/>
      <w:kern w:val="32"/>
      <w:sz w:val="22"/>
      <w:szCs w:val="26"/>
      <w:lang w:val="en-GB" w:eastAsia="en-GB" w:bidi="ar-SA"/>
    </w:rPr>
  </w:style>
  <w:style w:type="character" w:customStyle="1" w:styleId="Heading6Char">
    <w:name w:val="Heading 6 Char"/>
    <w:link w:val="Heading6"/>
    <w:rsid w:val="00EE064B"/>
    <w:rPr>
      <w:rFonts w:ascii="Arial" w:hAnsi="Arial" w:cs="Arial"/>
      <w:bCs/>
      <w:color w:val="FFFFFF"/>
      <w:kern w:val="32"/>
      <w:sz w:val="22"/>
      <w:szCs w:val="22"/>
      <w:lang w:val="en-GB" w:eastAsia="en-GB" w:bidi="ar-SA"/>
    </w:rPr>
  </w:style>
  <w:style w:type="paragraph" w:customStyle="1" w:styleId="Arial10">
    <w:name w:val="Arial 10"/>
    <w:basedOn w:val="Normal"/>
    <w:rsid w:val="002278C6"/>
    <w:rPr>
      <w:rFonts w:cs="Arial"/>
      <w:sz w:val="20"/>
      <w:szCs w:val="18"/>
    </w:rPr>
  </w:style>
  <w:style w:type="character" w:customStyle="1" w:styleId="Subheading">
    <w:name w:val="Sub heading"/>
    <w:rsid w:val="00DC5ADE"/>
    <w:rPr>
      <w:rFonts w:ascii="Arial" w:hAnsi="Arial"/>
      <w:b/>
      <w:bCs/>
      <w:color w:val="0079C1"/>
      <w:sz w:val="22"/>
    </w:rPr>
  </w:style>
  <w:style w:type="paragraph" w:styleId="BodyText3">
    <w:name w:val="Body Text 3"/>
    <w:basedOn w:val="Normal"/>
    <w:link w:val="BodyText3Char"/>
    <w:locked/>
    <w:rsid w:val="00AD2093"/>
    <w:pPr>
      <w:spacing w:before="120" w:after="120" w:line="280" w:lineRule="atLeast"/>
    </w:pPr>
    <w:rPr>
      <w:sz w:val="24"/>
      <w:szCs w:val="16"/>
    </w:rPr>
  </w:style>
  <w:style w:type="character" w:customStyle="1" w:styleId="BodyText3Char">
    <w:name w:val="Body Text 3 Char"/>
    <w:link w:val="BodyText3"/>
    <w:rsid w:val="00AD2093"/>
    <w:rPr>
      <w:rFonts w:ascii="Arial" w:hAnsi="Arial"/>
      <w:sz w:val="24"/>
      <w:szCs w:val="16"/>
    </w:rPr>
  </w:style>
  <w:style w:type="paragraph" w:styleId="ListNumber">
    <w:name w:val="List Number"/>
    <w:basedOn w:val="Normal"/>
    <w:locked/>
    <w:rsid w:val="00AD2093"/>
    <w:pPr>
      <w:numPr>
        <w:numId w:val="6"/>
      </w:numPr>
      <w:spacing w:before="120" w:after="120"/>
    </w:pPr>
    <w:rPr>
      <w:sz w:val="20"/>
    </w:rPr>
  </w:style>
  <w:style w:type="paragraph" w:styleId="ListBullet2">
    <w:name w:val="List Bullet 2"/>
    <w:basedOn w:val="Normal"/>
    <w:link w:val="ListBullet2Char"/>
    <w:locked/>
    <w:rsid w:val="0012076E"/>
    <w:pPr>
      <w:numPr>
        <w:numId w:val="8"/>
      </w:numPr>
      <w:spacing w:before="120" w:after="120"/>
    </w:pPr>
    <w:rPr>
      <w:sz w:val="20"/>
    </w:rPr>
  </w:style>
  <w:style w:type="character" w:customStyle="1" w:styleId="ListBullet2Char">
    <w:name w:val="List Bullet 2 Char"/>
    <w:link w:val="ListBullet2"/>
    <w:rsid w:val="0012076E"/>
    <w:rPr>
      <w:rFonts w:ascii="Arial" w:hAnsi="Arial"/>
      <w:szCs w:val="24"/>
    </w:rPr>
  </w:style>
  <w:style w:type="paragraph" w:customStyle="1" w:styleId="TableList">
    <w:name w:val="Table List"/>
    <w:basedOn w:val="ListBullet2"/>
    <w:rsid w:val="0012076E"/>
    <w:pPr>
      <w:numPr>
        <w:ilvl w:val="1"/>
      </w:numPr>
      <w:tabs>
        <w:tab w:val="clear" w:pos="454"/>
        <w:tab w:val="num" w:pos="360"/>
        <w:tab w:val="num" w:pos="792"/>
      </w:tabs>
      <w:ind w:left="792" w:hanging="432"/>
    </w:pPr>
    <w:rPr>
      <w:color w:val="008576"/>
    </w:rPr>
  </w:style>
  <w:style w:type="paragraph" w:styleId="BodyText">
    <w:name w:val="Body Text"/>
    <w:basedOn w:val="Normal"/>
    <w:link w:val="BodyTextChar"/>
    <w:locked/>
    <w:rsid w:val="00861AC1"/>
    <w:pPr>
      <w:spacing w:before="120" w:after="120"/>
    </w:pPr>
    <w:rPr>
      <w:sz w:val="20"/>
    </w:rPr>
  </w:style>
  <w:style w:type="character" w:customStyle="1" w:styleId="BodyTextChar">
    <w:name w:val="Body Text Char"/>
    <w:link w:val="BodyText"/>
    <w:rsid w:val="00861AC1"/>
    <w:rPr>
      <w:rFonts w:ascii="Arial" w:hAnsi="Arial"/>
      <w:szCs w:val="24"/>
    </w:rPr>
  </w:style>
  <w:style w:type="paragraph" w:customStyle="1" w:styleId="TableHeading">
    <w:name w:val="Table Heading"/>
    <w:basedOn w:val="Normal"/>
    <w:rsid w:val="00861AC1"/>
    <w:pPr>
      <w:spacing w:before="120" w:after="120" w:line="240" w:lineRule="auto"/>
      <w:ind w:left="113"/>
    </w:pPr>
    <w:rPr>
      <w:color w:val="008576"/>
      <w:sz w:val="20"/>
    </w:rPr>
  </w:style>
  <w:style w:type="character" w:customStyle="1" w:styleId="Heading8Char">
    <w:name w:val="Heading 8 Char"/>
    <w:link w:val="Heading8"/>
    <w:rsid w:val="002B48B4"/>
    <w:rPr>
      <w:rFonts w:ascii="Arial Bold" w:hAnsi="Arial Bold" w:cs="Arial"/>
      <w:bCs/>
      <w:i/>
      <w:iCs/>
      <w:color w:val="FFFFFF"/>
      <w:kern w:val="32"/>
      <w:sz w:val="22"/>
      <w:szCs w:val="24"/>
      <w:lang w:val="en-GB" w:eastAsia="en-GB" w:bidi="ar-SA"/>
    </w:rPr>
  </w:style>
  <w:style w:type="character" w:customStyle="1" w:styleId="Heading9Char">
    <w:name w:val="Heading 9 Char"/>
    <w:link w:val="Heading9"/>
    <w:rsid w:val="008C5D37"/>
    <w:rPr>
      <w:rFonts w:ascii="Arial" w:hAnsi="Arial" w:cs="Arial"/>
      <w:bCs/>
      <w:i/>
      <w:iCs/>
      <w:color w:val="FFFFFF"/>
      <w:kern w:val="32"/>
      <w:sz w:val="22"/>
      <w:szCs w:val="22"/>
      <w:lang w:val="en-GB" w:eastAsia="en-GB" w:bidi="ar-SA"/>
    </w:rPr>
  </w:style>
  <w:style w:type="table" w:styleId="MediumShading1-Accent1">
    <w:name w:val="Medium Shading 1 Accent 1"/>
    <w:basedOn w:val="TableNormal"/>
    <w:uiPriority w:val="63"/>
    <w:rsid w:val="00861AC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FooterChar">
    <w:name w:val="Footer Char"/>
    <w:link w:val="Footer"/>
    <w:uiPriority w:val="99"/>
    <w:rsid w:val="00861AC1"/>
    <w:rPr>
      <w:rFonts w:ascii="Arial" w:hAnsi="Arial"/>
      <w:sz w:val="22"/>
      <w:szCs w:val="24"/>
    </w:rPr>
  </w:style>
  <w:style w:type="table" w:styleId="LightList-Accent1">
    <w:name w:val="Light List Accent 1"/>
    <w:basedOn w:val="TableNormal"/>
    <w:uiPriority w:val="61"/>
    <w:rsid w:val="005F7A7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locked/>
    <w:rsid w:val="008E4F2F"/>
    <w:rPr>
      <w:color w:val="800080"/>
      <w:u w:val="single"/>
    </w:rPr>
  </w:style>
  <w:style w:type="paragraph" w:styleId="Revision">
    <w:name w:val="Revision"/>
    <w:hidden/>
    <w:uiPriority w:val="99"/>
    <w:semiHidden/>
    <w:rsid w:val="004E0D96"/>
    <w:rPr>
      <w:rFonts w:ascii="Arial" w:hAnsi="Arial"/>
      <w:sz w:val="22"/>
      <w:szCs w:val="24"/>
    </w:rPr>
  </w:style>
  <w:style w:type="paragraph" w:styleId="TOC1">
    <w:name w:val="toc 1"/>
    <w:basedOn w:val="Normal"/>
    <w:next w:val="Normal"/>
    <w:link w:val="TOC1Char"/>
    <w:autoRedefine/>
    <w:uiPriority w:val="39"/>
    <w:locked/>
    <w:rsid w:val="00670704"/>
    <w:pPr>
      <w:spacing w:line="480" w:lineRule="auto"/>
      <w:jc w:val="both"/>
    </w:pPr>
    <w:rPr>
      <w:b/>
      <w:sz w:val="24"/>
    </w:rPr>
  </w:style>
  <w:style w:type="paragraph" w:styleId="TOC2">
    <w:name w:val="toc 2"/>
    <w:basedOn w:val="Normal"/>
    <w:next w:val="Normal"/>
    <w:link w:val="TOC2Char"/>
    <w:autoRedefine/>
    <w:uiPriority w:val="39"/>
    <w:semiHidden/>
    <w:locked/>
    <w:rsid w:val="00753B14"/>
    <w:pPr>
      <w:spacing w:line="240" w:lineRule="auto"/>
      <w:ind w:left="240"/>
      <w:jc w:val="both"/>
    </w:pPr>
  </w:style>
  <w:style w:type="character" w:styleId="Hyperlink">
    <w:name w:val="Hyperlink"/>
    <w:uiPriority w:val="99"/>
    <w:rsid w:val="00033152"/>
    <w:rPr>
      <w:color w:val="0000FF"/>
      <w:u w:val="single"/>
    </w:rPr>
  </w:style>
  <w:style w:type="character" w:customStyle="1" w:styleId="TOC2Char">
    <w:name w:val="TOC 2 Char"/>
    <w:link w:val="TOC2"/>
    <w:rsid w:val="002B48B4"/>
    <w:rPr>
      <w:rFonts w:ascii="Arial" w:hAnsi="Arial" w:cs="Arial"/>
      <w:bCs/>
      <w:i/>
      <w:iCs/>
      <w:color w:val="FFFFFF"/>
      <w:kern w:val="32"/>
      <w:sz w:val="22"/>
      <w:szCs w:val="24"/>
      <w:lang w:val="en-GB" w:eastAsia="en-GB" w:bidi="ar-SA"/>
    </w:rPr>
  </w:style>
  <w:style w:type="character" w:customStyle="1" w:styleId="TOC1Char">
    <w:name w:val="TOC 1 Char"/>
    <w:link w:val="TOC1"/>
    <w:rsid w:val="00670704"/>
    <w:rPr>
      <w:rFonts w:ascii="Arial" w:hAnsi="Arial" w:cs="Arial"/>
      <w:b/>
      <w:bCs/>
      <w:i/>
      <w:iCs/>
      <w:color w:val="FFFFFF"/>
      <w:kern w:val="32"/>
      <w:sz w:val="24"/>
      <w:szCs w:val="24"/>
      <w:lang w:val="en-GB" w:eastAsia="en-GB" w:bidi="ar-SA"/>
    </w:rPr>
  </w:style>
  <w:style w:type="paragraph" w:styleId="BalloonText">
    <w:name w:val="Balloon Text"/>
    <w:basedOn w:val="Normal"/>
    <w:semiHidden/>
    <w:locked/>
    <w:rsid w:val="000A2B29"/>
    <w:rPr>
      <w:rFonts w:cs="Tahoma"/>
      <w:sz w:val="16"/>
      <w:szCs w:val="16"/>
    </w:rPr>
  </w:style>
  <w:style w:type="character" w:styleId="CommentReference">
    <w:name w:val="annotation reference"/>
    <w:semiHidden/>
    <w:locked/>
    <w:rsid w:val="00E3345B"/>
    <w:rPr>
      <w:sz w:val="16"/>
      <w:szCs w:val="16"/>
    </w:rPr>
  </w:style>
  <w:style w:type="paragraph" w:styleId="CommentText">
    <w:name w:val="annotation text"/>
    <w:basedOn w:val="Normal"/>
    <w:semiHidden/>
    <w:locked/>
    <w:rsid w:val="00E3345B"/>
    <w:rPr>
      <w:szCs w:val="20"/>
    </w:rPr>
  </w:style>
  <w:style w:type="paragraph" w:styleId="CommentSubject">
    <w:name w:val="annotation subject"/>
    <w:basedOn w:val="CommentText"/>
    <w:next w:val="CommentText"/>
    <w:semiHidden/>
    <w:locked/>
    <w:rsid w:val="00E3345B"/>
    <w:rPr>
      <w:b/>
      <w:bCs/>
    </w:rPr>
  </w:style>
  <w:style w:type="paragraph" w:styleId="ListParagraph">
    <w:name w:val="List Paragraph"/>
    <w:basedOn w:val="Normal"/>
    <w:uiPriority w:val="34"/>
    <w:qFormat/>
    <w:rsid w:val="009F3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90517">
      <w:bodyDiv w:val="1"/>
      <w:marLeft w:val="0"/>
      <w:marRight w:val="0"/>
      <w:marTop w:val="0"/>
      <w:marBottom w:val="0"/>
      <w:divBdr>
        <w:top w:val="none" w:sz="0" w:space="0" w:color="auto"/>
        <w:left w:val="none" w:sz="0" w:space="0" w:color="auto"/>
        <w:bottom w:val="none" w:sz="0" w:space="0" w:color="auto"/>
        <w:right w:val="none" w:sz="0" w:space="0" w:color="auto"/>
      </w:divBdr>
    </w:div>
    <w:div w:id="96798512">
      <w:bodyDiv w:val="1"/>
      <w:marLeft w:val="0"/>
      <w:marRight w:val="0"/>
      <w:marTop w:val="0"/>
      <w:marBottom w:val="0"/>
      <w:divBdr>
        <w:top w:val="none" w:sz="0" w:space="0" w:color="auto"/>
        <w:left w:val="none" w:sz="0" w:space="0" w:color="auto"/>
        <w:bottom w:val="none" w:sz="0" w:space="0" w:color="auto"/>
        <w:right w:val="none" w:sz="0" w:space="0" w:color="auto"/>
      </w:divBdr>
    </w:div>
    <w:div w:id="224990505">
      <w:bodyDiv w:val="1"/>
      <w:marLeft w:val="0"/>
      <w:marRight w:val="0"/>
      <w:marTop w:val="0"/>
      <w:marBottom w:val="0"/>
      <w:divBdr>
        <w:top w:val="none" w:sz="0" w:space="0" w:color="auto"/>
        <w:left w:val="none" w:sz="0" w:space="0" w:color="auto"/>
        <w:bottom w:val="none" w:sz="0" w:space="0" w:color="auto"/>
        <w:right w:val="none" w:sz="0" w:space="0" w:color="auto"/>
      </w:divBdr>
    </w:div>
    <w:div w:id="266542914">
      <w:bodyDiv w:val="1"/>
      <w:marLeft w:val="0"/>
      <w:marRight w:val="0"/>
      <w:marTop w:val="0"/>
      <w:marBottom w:val="0"/>
      <w:divBdr>
        <w:top w:val="none" w:sz="0" w:space="0" w:color="auto"/>
        <w:left w:val="none" w:sz="0" w:space="0" w:color="auto"/>
        <w:bottom w:val="none" w:sz="0" w:space="0" w:color="auto"/>
        <w:right w:val="none" w:sz="0" w:space="0" w:color="auto"/>
      </w:divBdr>
    </w:div>
    <w:div w:id="371466524">
      <w:bodyDiv w:val="1"/>
      <w:marLeft w:val="0"/>
      <w:marRight w:val="0"/>
      <w:marTop w:val="0"/>
      <w:marBottom w:val="0"/>
      <w:divBdr>
        <w:top w:val="none" w:sz="0" w:space="0" w:color="auto"/>
        <w:left w:val="none" w:sz="0" w:space="0" w:color="auto"/>
        <w:bottom w:val="none" w:sz="0" w:space="0" w:color="auto"/>
        <w:right w:val="none" w:sz="0" w:space="0" w:color="auto"/>
      </w:divBdr>
    </w:div>
    <w:div w:id="486702153">
      <w:bodyDiv w:val="1"/>
      <w:marLeft w:val="0"/>
      <w:marRight w:val="0"/>
      <w:marTop w:val="0"/>
      <w:marBottom w:val="0"/>
      <w:divBdr>
        <w:top w:val="none" w:sz="0" w:space="0" w:color="auto"/>
        <w:left w:val="none" w:sz="0" w:space="0" w:color="auto"/>
        <w:bottom w:val="none" w:sz="0" w:space="0" w:color="auto"/>
        <w:right w:val="none" w:sz="0" w:space="0" w:color="auto"/>
      </w:divBdr>
    </w:div>
    <w:div w:id="619654359">
      <w:bodyDiv w:val="1"/>
      <w:marLeft w:val="0"/>
      <w:marRight w:val="0"/>
      <w:marTop w:val="0"/>
      <w:marBottom w:val="0"/>
      <w:divBdr>
        <w:top w:val="none" w:sz="0" w:space="0" w:color="auto"/>
        <w:left w:val="none" w:sz="0" w:space="0" w:color="auto"/>
        <w:bottom w:val="none" w:sz="0" w:space="0" w:color="auto"/>
        <w:right w:val="none" w:sz="0" w:space="0" w:color="auto"/>
      </w:divBdr>
    </w:div>
    <w:div w:id="621502723">
      <w:bodyDiv w:val="1"/>
      <w:marLeft w:val="0"/>
      <w:marRight w:val="0"/>
      <w:marTop w:val="0"/>
      <w:marBottom w:val="0"/>
      <w:divBdr>
        <w:top w:val="none" w:sz="0" w:space="0" w:color="auto"/>
        <w:left w:val="none" w:sz="0" w:space="0" w:color="auto"/>
        <w:bottom w:val="none" w:sz="0" w:space="0" w:color="auto"/>
        <w:right w:val="none" w:sz="0" w:space="0" w:color="auto"/>
      </w:divBdr>
    </w:div>
    <w:div w:id="719986089">
      <w:bodyDiv w:val="1"/>
      <w:marLeft w:val="0"/>
      <w:marRight w:val="0"/>
      <w:marTop w:val="0"/>
      <w:marBottom w:val="0"/>
      <w:divBdr>
        <w:top w:val="none" w:sz="0" w:space="0" w:color="auto"/>
        <w:left w:val="none" w:sz="0" w:space="0" w:color="auto"/>
        <w:bottom w:val="none" w:sz="0" w:space="0" w:color="auto"/>
        <w:right w:val="none" w:sz="0" w:space="0" w:color="auto"/>
      </w:divBdr>
    </w:div>
    <w:div w:id="821583571">
      <w:bodyDiv w:val="1"/>
      <w:marLeft w:val="0"/>
      <w:marRight w:val="0"/>
      <w:marTop w:val="0"/>
      <w:marBottom w:val="0"/>
      <w:divBdr>
        <w:top w:val="none" w:sz="0" w:space="0" w:color="auto"/>
        <w:left w:val="none" w:sz="0" w:space="0" w:color="auto"/>
        <w:bottom w:val="none" w:sz="0" w:space="0" w:color="auto"/>
        <w:right w:val="none" w:sz="0" w:space="0" w:color="auto"/>
      </w:divBdr>
    </w:div>
    <w:div w:id="870530581">
      <w:bodyDiv w:val="1"/>
      <w:marLeft w:val="0"/>
      <w:marRight w:val="0"/>
      <w:marTop w:val="0"/>
      <w:marBottom w:val="0"/>
      <w:divBdr>
        <w:top w:val="none" w:sz="0" w:space="0" w:color="auto"/>
        <w:left w:val="none" w:sz="0" w:space="0" w:color="auto"/>
        <w:bottom w:val="none" w:sz="0" w:space="0" w:color="auto"/>
        <w:right w:val="none" w:sz="0" w:space="0" w:color="auto"/>
      </w:divBdr>
    </w:div>
    <w:div w:id="938954785">
      <w:bodyDiv w:val="1"/>
      <w:marLeft w:val="0"/>
      <w:marRight w:val="0"/>
      <w:marTop w:val="0"/>
      <w:marBottom w:val="0"/>
      <w:divBdr>
        <w:top w:val="none" w:sz="0" w:space="0" w:color="auto"/>
        <w:left w:val="none" w:sz="0" w:space="0" w:color="auto"/>
        <w:bottom w:val="none" w:sz="0" w:space="0" w:color="auto"/>
        <w:right w:val="none" w:sz="0" w:space="0" w:color="auto"/>
      </w:divBdr>
      <w:divsChild>
        <w:div w:id="1010448285">
          <w:marLeft w:val="547"/>
          <w:marRight w:val="0"/>
          <w:marTop w:val="0"/>
          <w:marBottom w:val="216"/>
          <w:divBdr>
            <w:top w:val="none" w:sz="0" w:space="0" w:color="auto"/>
            <w:left w:val="none" w:sz="0" w:space="0" w:color="auto"/>
            <w:bottom w:val="none" w:sz="0" w:space="0" w:color="auto"/>
            <w:right w:val="none" w:sz="0" w:space="0" w:color="auto"/>
          </w:divBdr>
        </w:div>
        <w:div w:id="863179459">
          <w:marLeft w:val="547"/>
          <w:marRight w:val="0"/>
          <w:marTop w:val="0"/>
          <w:marBottom w:val="216"/>
          <w:divBdr>
            <w:top w:val="none" w:sz="0" w:space="0" w:color="auto"/>
            <w:left w:val="none" w:sz="0" w:space="0" w:color="auto"/>
            <w:bottom w:val="none" w:sz="0" w:space="0" w:color="auto"/>
            <w:right w:val="none" w:sz="0" w:space="0" w:color="auto"/>
          </w:divBdr>
        </w:div>
        <w:div w:id="954990750">
          <w:marLeft w:val="547"/>
          <w:marRight w:val="0"/>
          <w:marTop w:val="0"/>
          <w:marBottom w:val="216"/>
          <w:divBdr>
            <w:top w:val="none" w:sz="0" w:space="0" w:color="auto"/>
            <w:left w:val="none" w:sz="0" w:space="0" w:color="auto"/>
            <w:bottom w:val="none" w:sz="0" w:space="0" w:color="auto"/>
            <w:right w:val="none" w:sz="0" w:space="0" w:color="auto"/>
          </w:divBdr>
        </w:div>
      </w:divsChild>
    </w:div>
    <w:div w:id="988360432">
      <w:bodyDiv w:val="1"/>
      <w:marLeft w:val="0"/>
      <w:marRight w:val="0"/>
      <w:marTop w:val="0"/>
      <w:marBottom w:val="0"/>
      <w:divBdr>
        <w:top w:val="none" w:sz="0" w:space="0" w:color="auto"/>
        <w:left w:val="none" w:sz="0" w:space="0" w:color="auto"/>
        <w:bottom w:val="none" w:sz="0" w:space="0" w:color="auto"/>
        <w:right w:val="none" w:sz="0" w:space="0" w:color="auto"/>
      </w:divBdr>
    </w:div>
    <w:div w:id="1080954952">
      <w:bodyDiv w:val="1"/>
      <w:marLeft w:val="0"/>
      <w:marRight w:val="0"/>
      <w:marTop w:val="0"/>
      <w:marBottom w:val="0"/>
      <w:divBdr>
        <w:top w:val="none" w:sz="0" w:space="0" w:color="auto"/>
        <w:left w:val="none" w:sz="0" w:space="0" w:color="auto"/>
        <w:bottom w:val="none" w:sz="0" w:space="0" w:color="auto"/>
        <w:right w:val="none" w:sz="0" w:space="0" w:color="auto"/>
      </w:divBdr>
    </w:div>
    <w:div w:id="1089546574">
      <w:bodyDiv w:val="1"/>
      <w:marLeft w:val="0"/>
      <w:marRight w:val="0"/>
      <w:marTop w:val="0"/>
      <w:marBottom w:val="0"/>
      <w:divBdr>
        <w:top w:val="none" w:sz="0" w:space="0" w:color="auto"/>
        <w:left w:val="none" w:sz="0" w:space="0" w:color="auto"/>
        <w:bottom w:val="none" w:sz="0" w:space="0" w:color="auto"/>
        <w:right w:val="none" w:sz="0" w:space="0" w:color="auto"/>
      </w:divBdr>
    </w:div>
    <w:div w:id="1091972787">
      <w:bodyDiv w:val="1"/>
      <w:marLeft w:val="0"/>
      <w:marRight w:val="0"/>
      <w:marTop w:val="0"/>
      <w:marBottom w:val="0"/>
      <w:divBdr>
        <w:top w:val="none" w:sz="0" w:space="0" w:color="auto"/>
        <w:left w:val="none" w:sz="0" w:space="0" w:color="auto"/>
        <w:bottom w:val="none" w:sz="0" w:space="0" w:color="auto"/>
        <w:right w:val="none" w:sz="0" w:space="0" w:color="auto"/>
      </w:divBdr>
      <w:divsChild>
        <w:div w:id="1629050664">
          <w:marLeft w:val="547"/>
          <w:marRight w:val="0"/>
          <w:marTop w:val="0"/>
          <w:marBottom w:val="204"/>
          <w:divBdr>
            <w:top w:val="none" w:sz="0" w:space="0" w:color="auto"/>
            <w:left w:val="none" w:sz="0" w:space="0" w:color="auto"/>
            <w:bottom w:val="none" w:sz="0" w:space="0" w:color="auto"/>
            <w:right w:val="none" w:sz="0" w:space="0" w:color="auto"/>
          </w:divBdr>
        </w:div>
      </w:divsChild>
    </w:div>
    <w:div w:id="1099519890">
      <w:bodyDiv w:val="1"/>
      <w:marLeft w:val="0"/>
      <w:marRight w:val="0"/>
      <w:marTop w:val="0"/>
      <w:marBottom w:val="0"/>
      <w:divBdr>
        <w:top w:val="none" w:sz="0" w:space="0" w:color="auto"/>
        <w:left w:val="none" w:sz="0" w:space="0" w:color="auto"/>
        <w:bottom w:val="none" w:sz="0" w:space="0" w:color="auto"/>
        <w:right w:val="none" w:sz="0" w:space="0" w:color="auto"/>
      </w:divBdr>
    </w:div>
    <w:div w:id="1099763623">
      <w:bodyDiv w:val="1"/>
      <w:marLeft w:val="0"/>
      <w:marRight w:val="0"/>
      <w:marTop w:val="0"/>
      <w:marBottom w:val="0"/>
      <w:divBdr>
        <w:top w:val="none" w:sz="0" w:space="0" w:color="auto"/>
        <w:left w:val="none" w:sz="0" w:space="0" w:color="auto"/>
        <w:bottom w:val="none" w:sz="0" w:space="0" w:color="auto"/>
        <w:right w:val="none" w:sz="0" w:space="0" w:color="auto"/>
      </w:divBdr>
    </w:div>
    <w:div w:id="1151679166">
      <w:bodyDiv w:val="1"/>
      <w:marLeft w:val="0"/>
      <w:marRight w:val="0"/>
      <w:marTop w:val="0"/>
      <w:marBottom w:val="0"/>
      <w:divBdr>
        <w:top w:val="none" w:sz="0" w:space="0" w:color="auto"/>
        <w:left w:val="none" w:sz="0" w:space="0" w:color="auto"/>
        <w:bottom w:val="none" w:sz="0" w:space="0" w:color="auto"/>
        <w:right w:val="none" w:sz="0" w:space="0" w:color="auto"/>
      </w:divBdr>
    </w:div>
    <w:div w:id="1401051371">
      <w:bodyDiv w:val="1"/>
      <w:marLeft w:val="0"/>
      <w:marRight w:val="0"/>
      <w:marTop w:val="0"/>
      <w:marBottom w:val="0"/>
      <w:divBdr>
        <w:top w:val="none" w:sz="0" w:space="0" w:color="auto"/>
        <w:left w:val="none" w:sz="0" w:space="0" w:color="auto"/>
        <w:bottom w:val="none" w:sz="0" w:space="0" w:color="auto"/>
        <w:right w:val="none" w:sz="0" w:space="0" w:color="auto"/>
      </w:divBdr>
    </w:div>
    <w:div w:id="1511337496">
      <w:bodyDiv w:val="1"/>
      <w:marLeft w:val="0"/>
      <w:marRight w:val="0"/>
      <w:marTop w:val="0"/>
      <w:marBottom w:val="0"/>
      <w:divBdr>
        <w:top w:val="none" w:sz="0" w:space="0" w:color="auto"/>
        <w:left w:val="none" w:sz="0" w:space="0" w:color="auto"/>
        <w:bottom w:val="none" w:sz="0" w:space="0" w:color="auto"/>
        <w:right w:val="none" w:sz="0" w:space="0" w:color="auto"/>
      </w:divBdr>
    </w:div>
    <w:div w:id="1585410782">
      <w:bodyDiv w:val="1"/>
      <w:marLeft w:val="0"/>
      <w:marRight w:val="0"/>
      <w:marTop w:val="0"/>
      <w:marBottom w:val="0"/>
      <w:divBdr>
        <w:top w:val="none" w:sz="0" w:space="0" w:color="auto"/>
        <w:left w:val="none" w:sz="0" w:space="0" w:color="auto"/>
        <w:bottom w:val="none" w:sz="0" w:space="0" w:color="auto"/>
        <w:right w:val="none" w:sz="0" w:space="0" w:color="auto"/>
      </w:divBdr>
    </w:div>
    <w:div w:id="1866088960">
      <w:bodyDiv w:val="1"/>
      <w:marLeft w:val="0"/>
      <w:marRight w:val="0"/>
      <w:marTop w:val="0"/>
      <w:marBottom w:val="0"/>
      <w:divBdr>
        <w:top w:val="none" w:sz="0" w:space="0" w:color="auto"/>
        <w:left w:val="none" w:sz="0" w:space="0" w:color="auto"/>
        <w:bottom w:val="none" w:sz="0" w:space="0" w:color="auto"/>
        <w:right w:val="none" w:sz="0" w:space="0" w:color="auto"/>
      </w:divBdr>
    </w:div>
    <w:div w:id="1903907151">
      <w:bodyDiv w:val="1"/>
      <w:marLeft w:val="0"/>
      <w:marRight w:val="0"/>
      <w:marTop w:val="0"/>
      <w:marBottom w:val="0"/>
      <w:divBdr>
        <w:top w:val="none" w:sz="0" w:space="0" w:color="auto"/>
        <w:left w:val="none" w:sz="0" w:space="0" w:color="auto"/>
        <w:bottom w:val="none" w:sz="0" w:space="0" w:color="auto"/>
        <w:right w:val="none" w:sz="0" w:space="0" w:color="auto"/>
      </w:divBdr>
    </w:div>
    <w:div w:id="1951739184">
      <w:bodyDiv w:val="1"/>
      <w:marLeft w:val="0"/>
      <w:marRight w:val="0"/>
      <w:marTop w:val="0"/>
      <w:marBottom w:val="0"/>
      <w:divBdr>
        <w:top w:val="none" w:sz="0" w:space="0" w:color="auto"/>
        <w:left w:val="none" w:sz="0" w:space="0" w:color="auto"/>
        <w:bottom w:val="none" w:sz="0" w:space="0" w:color="auto"/>
        <w:right w:val="none" w:sz="0" w:space="0" w:color="auto"/>
      </w:divBdr>
    </w:div>
    <w:div w:id="1969823958">
      <w:bodyDiv w:val="1"/>
      <w:marLeft w:val="0"/>
      <w:marRight w:val="0"/>
      <w:marTop w:val="0"/>
      <w:marBottom w:val="0"/>
      <w:divBdr>
        <w:top w:val="none" w:sz="0" w:space="0" w:color="auto"/>
        <w:left w:val="none" w:sz="0" w:space="0" w:color="auto"/>
        <w:bottom w:val="none" w:sz="0" w:space="0" w:color="auto"/>
        <w:right w:val="none" w:sz="0" w:space="0" w:color="auto"/>
      </w:divBdr>
    </w:div>
    <w:div w:id="210183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Christine.brown1@nationalgrid.com"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png"/><Relationship Id="rId25" Type="http://schemas.openxmlformats.org/officeDocument/2006/relationships/hyperlink" Target="http://eur-lex.europa.eu/legal-content/EN/TXT/PDF/?uri=CELEX:32016R1447&amp;qid=1494236788524&amp;from=EN"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eur-lex.europa.eu/legal-content/EN/TXT/PDF/?uri=CELEX:32016R0631&amp;from=EN"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eur-lex.europa.eu/legal-content/EN/TXT/PDF/?uri=CELEX:32016R1388&amp;from=EN"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7D0D8-13E4-4753-9FFE-5D92B094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3422</Words>
  <Characters>19512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Modification Proposal</vt:lpstr>
    </vt:vector>
  </TitlesOfParts>
  <Company>National Grid</Company>
  <LinksUpToDate>false</LinksUpToDate>
  <CharactersWithSpaces>22889</CharactersWithSpaces>
  <SharedDoc>false</SharedDoc>
  <HyperlinkBase/>
  <HLinks>
    <vt:vector size="96" baseType="variant">
      <vt:variant>
        <vt:i4>4325388</vt:i4>
      </vt:variant>
      <vt:variant>
        <vt:i4>78</vt:i4>
      </vt:variant>
      <vt:variant>
        <vt:i4>0</vt:i4>
      </vt:variant>
      <vt:variant>
        <vt:i4>5</vt:i4>
      </vt:variant>
      <vt:variant>
        <vt:lpwstr>http://eur-lex.europa.eu/legal-content/EN/TXT/PDF/?uri=CELEX:32016R1447&amp;qid=1494236788524&amp;from=EN</vt:lpwstr>
      </vt:variant>
      <vt:variant>
        <vt:lpwstr/>
      </vt:variant>
      <vt:variant>
        <vt:i4>3670056</vt:i4>
      </vt:variant>
      <vt:variant>
        <vt:i4>75</vt:i4>
      </vt:variant>
      <vt:variant>
        <vt:i4>0</vt:i4>
      </vt:variant>
      <vt:variant>
        <vt:i4>5</vt:i4>
      </vt:variant>
      <vt:variant>
        <vt:lpwstr>http://eur-lex.europa.eu/legal-content/EN/TXT/PDF/?uri=CELEX:32016R0631&amp;from=EN</vt:lpwstr>
      </vt:variant>
      <vt:variant>
        <vt:lpwstr/>
      </vt:variant>
      <vt:variant>
        <vt:i4>3276836</vt:i4>
      </vt:variant>
      <vt:variant>
        <vt:i4>72</vt:i4>
      </vt:variant>
      <vt:variant>
        <vt:i4>0</vt:i4>
      </vt:variant>
      <vt:variant>
        <vt:i4>5</vt:i4>
      </vt:variant>
      <vt:variant>
        <vt:lpwstr>http://eur-lex.europa.eu/legal-content/EN/TXT/PDF/?uri=CELEX:32016R1388&amp;from=EN</vt:lpwstr>
      </vt:variant>
      <vt:variant>
        <vt:lpwstr/>
      </vt:variant>
      <vt:variant>
        <vt:i4>1179700</vt:i4>
      </vt:variant>
      <vt:variant>
        <vt:i4>65</vt:i4>
      </vt:variant>
      <vt:variant>
        <vt:i4>0</vt:i4>
      </vt:variant>
      <vt:variant>
        <vt:i4>5</vt:i4>
      </vt:variant>
      <vt:variant>
        <vt:lpwstr/>
      </vt:variant>
      <vt:variant>
        <vt:lpwstr>_Toc477177044</vt:lpwstr>
      </vt:variant>
      <vt:variant>
        <vt:i4>1179700</vt:i4>
      </vt:variant>
      <vt:variant>
        <vt:i4>59</vt:i4>
      </vt:variant>
      <vt:variant>
        <vt:i4>0</vt:i4>
      </vt:variant>
      <vt:variant>
        <vt:i4>5</vt:i4>
      </vt:variant>
      <vt:variant>
        <vt:lpwstr/>
      </vt:variant>
      <vt:variant>
        <vt:lpwstr>_Toc477177043</vt:lpwstr>
      </vt:variant>
      <vt:variant>
        <vt:i4>1179700</vt:i4>
      </vt:variant>
      <vt:variant>
        <vt:i4>53</vt:i4>
      </vt:variant>
      <vt:variant>
        <vt:i4>0</vt:i4>
      </vt:variant>
      <vt:variant>
        <vt:i4>5</vt:i4>
      </vt:variant>
      <vt:variant>
        <vt:lpwstr/>
      </vt:variant>
      <vt:variant>
        <vt:lpwstr>_Toc477177042</vt:lpwstr>
      </vt:variant>
      <vt:variant>
        <vt:i4>1179700</vt:i4>
      </vt:variant>
      <vt:variant>
        <vt:i4>47</vt:i4>
      </vt:variant>
      <vt:variant>
        <vt:i4>0</vt:i4>
      </vt:variant>
      <vt:variant>
        <vt:i4>5</vt:i4>
      </vt:variant>
      <vt:variant>
        <vt:lpwstr/>
      </vt:variant>
      <vt:variant>
        <vt:lpwstr>_Toc477177041</vt:lpwstr>
      </vt:variant>
      <vt:variant>
        <vt:i4>1179700</vt:i4>
      </vt:variant>
      <vt:variant>
        <vt:i4>41</vt:i4>
      </vt:variant>
      <vt:variant>
        <vt:i4>0</vt:i4>
      </vt:variant>
      <vt:variant>
        <vt:i4>5</vt:i4>
      </vt:variant>
      <vt:variant>
        <vt:lpwstr/>
      </vt:variant>
      <vt:variant>
        <vt:lpwstr>_Toc477177040</vt:lpwstr>
      </vt:variant>
      <vt:variant>
        <vt:i4>1376308</vt:i4>
      </vt:variant>
      <vt:variant>
        <vt:i4>35</vt:i4>
      </vt:variant>
      <vt:variant>
        <vt:i4>0</vt:i4>
      </vt:variant>
      <vt:variant>
        <vt:i4>5</vt:i4>
      </vt:variant>
      <vt:variant>
        <vt:lpwstr/>
      </vt:variant>
      <vt:variant>
        <vt:lpwstr>_Toc477177039</vt:lpwstr>
      </vt:variant>
      <vt:variant>
        <vt:i4>1376308</vt:i4>
      </vt:variant>
      <vt:variant>
        <vt:i4>29</vt:i4>
      </vt:variant>
      <vt:variant>
        <vt:i4>0</vt:i4>
      </vt:variant>
      <vt:variant>
        <vt:i4>5</vt:i4>
      </vt:variant>
      <vt:variant>
        <vt:lpwstr/>
      </vt:variant>
      <vt:variant>
        <vt:lpwstr>_Toc477177038</vt:lpwstr>
      </vt:variant>
      <vt:variant>
        <vt:i4>1376308</vt:i4>
      </vt:variant>
      <vt:variant>
        <vt:i4>23</vt:i4>
      </vt:variant>
      <vt:variant>
        <vt:i4>0</vt:i4>
      </vt:variant>
      <vt:variant>
        <vt:i4>5</vt:i4>
      </vt:variant>
      <vt:variant>
        <vt:lpwstr/>
      </vt:variant>
      <vt:variant>
        <vt:lpwstr>_Toc477177037</vt:lpwstr>
      </vt:variant>
      <vt:variant>
        <vt:i4>1376308</vt:i4>
      </vt:variant>
      <vt:variant>
        <vt:i4>17</vt:i4>
      </vt:variant>
      <vt:variant>
        <vt:i4>0</vt:i4>
      </vt:variant>
      <vt:variant>
        <vt:i4>5</vt:i4>
      </vt:variant>
      <vt:variant>
        <vt:lpwstr/>
      </vt:variant>
      <vt:variant>
        <vt:lpwstr>_Toc477177036</vt:lpwstr>
      </vt:variant>
      <vt:variant>
        <vt:i4>1376308</vt:i4>
      </vt:variant>
      <vt:variant>
        <vt:i4>11</vt:i4>
      </vt:variant>
      <vt:variant>
        <vt:i4>0</vt:i4>
      </vt:variant>
      <vt:variant>
        <vt:i4>5</vt:i4>
      </vt:variant>
      <vt:variant>
        <vt:lpwstr/>
      </vt:variant>
      <vt:variant>
        <vt:lpwstr>_Toc477177035</vt:lpwstr>
      </vt:variant>
      <vt:variant>
        <vt:i4>5177392</vt:i4>
      </vt:variant>
      <vt:variant>
        <vt:i4>6</vt:i4>
      </vt:variant>
      <vt:variant>
        <vt:i4>0</vt:i4>
      </vt:variant>
      <vt:variant>
        <vt:i4>5</vt:i4>
      </vt:variant>
      <vt:variant>
        <vt:lpwstr>mailto:First.Last@nationalgrid.com</vt:lpwstr>
      </vt:variant>
      <vt:variant>
        <vt:lpwstr/>
      </vt:variant>
      <vt:variant>
        <vt:i4>1245284</vt:i4>
      </vt:variant>
      <vt:variant>
        <vt:i4>3</vt:i4>
      </vt:variant>
      <vt:variant>
        <vt:i4>0</vt:i4>
      </vt:variant>
      <vt:variant>
        <vt:i4>5</vt:i4>
      </vt:variant>
      <vt:variant>
        <vt:lpwstr>mailto:grid.code@nationalgrid.com</vt:lpwstr>
      </vt:variant>
      <vt:variant>
        <vt:lpwstr/>
      </vt:variant>
      <vt:variant>
        <vt:i4>3473425</vt:i4>
      </vt:variant>
      <vt:variant>
        <vt:i4>0</vt:i4>
      </vt:variant>
      <vt:variant>
        <vt:i4>0</vt:i4>
      </vt:variant>
      <vt:variant>
        <vt:i4>5</vt:i4>
      </vt:variant>
      <vt:variant>
        <vt:lpwstr>mailto:ellen.bishop%20@nationalgrid.com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 Proposal</dc:title>
  <dc:creator>Rodrick, Franklin</dc:creator>
  <cp:lastModifiedBy>National Grid</cp:lastModifiedBy>
  <cp:revision>2</cp:revision>
  <cp:lastPrinted>2017-06-13T16:47:00Z</cp:lastPrinted>
  <dcterms:created xsi:type="dcterms:W3CDTF">2017-07-03T10:44:00Z</dcterms:created>
  <dcterms:modified xsi:type="dcterms:W3CDTF">2017-07-03T10:44:00Z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Modification Proposal</vt:lpwstr>
  </property>
  <property fmtid="{D5CDD505-2E9C-101B-9397-08002B2CF9AE}" pid="3" name="Date">
    <vt:lpwstr>Day Month Year</vt:lpwstr>
  </property>
  <property fmtid="{D5CDD505-2E9C-101B-9397-08002B2CF9AE}" pid="4" name="Version">
    <vt:lpwstr>0.1</vt:lpwstr>
  </property>
  <property fmtid="{D5CDD505-2E9C-101B-9397-08002B2CF9AE}" pid="5" name="Subject">
    <vt:lpwstr>XXX</vt:lpwstr>
  </property>
  <property fmtid="{D5CDD505-2E9C-101B-9397-08002B2CF9AE}" pid="6" name="Panel number">
    <vt:lpwstr>Panel paper number</vt:lpwstr>
  </property>
  <property fmtid="{D5CDD505-2E9C-101B-9397-08002B2CF9AE}" pid="7" name="_AdHocReviewCycleID">
    <vt:i4>1246759927</vt:i4>
  </property>
  <property fmtid="{D5CDD505-2E9C-101B-9397-08002B2CF9AE}" pid="8" name="_NewReviewCycle">
    <vt:lpwstr/>
  </property>
  <property fmtid="{D5CDD505-2E9C-101B-9397-08002B2CF9AE}" pid="9" name="_EmailSubject">
    <vt:lpwstr>GC0102 Mod Proposal Form - Updated</vt:lpwstr>
  </property>
  <property fmtid="{D5CDD505-2E9C-101B-9397-08002B2CF9AE}" pid="10" name="_AuthorEmail">
    <vt:lpwstr>Franklin.Rodrick@nationalgrid.com</vt:lpwstr>
  </property>
  <property fmtid="{D5CDD505-2E9C-101B-9397-08002B2CF9AE}" pid="11" name="_AuthorEmailDisplayName">
    <vt:lpwstr>Rodrick, Franklin</vt:lpwstr>
  </property>
  <property fmtid="{D5CDD505-2E9C-101B-9397-08002B2CF9AE}" pid="12" name="_PreviousAdHocReviewCycleID">
    <vt:i4>1138357444</vt:i4>
  </property>
</Properties>
</file>